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F4" w:rsidRPr="00D21715" w:rsidRDefault="009C73F4" w:rsidP="009C7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212121"/>
          <w:sz w:val="28"/>
          <w:szCs w:val="28"/>
          <w:lang w:val="en-GB" w:eastAsia="id-ID"/>
        </w:rPr>
      </w:pPr>
      <w:bookmarkStart w:id="0" w:name="_GoBack"/>
      <w:bookmarkEnd w:id="0"/>
      <w:r w:rsidRPr="009A6B2A">
        <w:rPr>
          <w:b/>
          <w:color w:val="212121"/>
          <w:sz w:val="28"/>
          <w:szCs w:val="28"/>
          <w:lang w:eastAsia="id-ID"/>
        </w:rPr>
        <w:t>The I</w:t>
      </w:r>
      <w:r w:rsidR="000F45CD" w:rsidRPr="009A6B2A">
        <w:rPr>
          <w:b/>
          <w:color w:val="212121"/>
          <w:sz w:val="28"/>
          <w:szCs w:val="28"/>
          <w:lang w:eastAsia="id-ID"/>
        </w:rPr>
        <w:t xml:space="preserve">nhibition of </w:t>
      </w:r>
      <w:r w:rsidR="001A4CF9" w:rsidRPr="009A6B2A">
        <w:rPr>
          <w:b/>
          <w:color w:val="212121"/>
          <w:sz w:val="28"/>
          <w:szCs w:val="28"/>
          <w:lang w:val="en-GB" w:eastAsia="id-ID"/>
        </w:rPr>
        <w:t>Betel</w:t>
      </w:r>
      <w:r w:rsidR="000F45CD" w:rsidRPr="009A6B2A">
        <w:rPr>
          <w:b/>
          <w:color w:val="212121"/>
          <w:sz w:val="28"/>
          <w:szCs w:val="28"/>
          <w:lang w:eastAsia="id-ID"/>
        </w:rPr>
        <w:t xml:space="preserve"> Leaf Infusion (</w:t>
      </w:r>
      <w:r w:rsidR="00D21715" w:rsidRPr="00D21715">
        <w:rPr>
          <w:b/>
          <w:i/>
          <w:color w:val="212121"/>
          <w:sz w:val="28"/>
          <w:szCs w:val="28"/>
          <w:lang w:eastAsia="id-ID"/>
        </w:rPr>
        <w:t xml:space="preserve">Piper betle </w:t>
      </w:r>
      <w:r w:rsidR="00D21715" w:rsidRPr="00D21715">
        <w:rPr>
          <w:b/>
          <w:i/>
          <w:color w:val="212121"/>
          <w:sz w:val="28"/>
          <w:szCs w:val="28"/>
          <w:lang w:val="id-ID" w:eastAsia="id-ID"/>
        </w:rPr>
        <w:t>l</w:t>
      </w:r>
      <w:r w:rsidR="000F45CD" w:rsidRPr="00D21715">
        <w:rPr>
          <w:b/>
          <w:i/>
          <w:color w:val="212121"/>
          <w:sz w:val="28"/>
          <w:szCs w:val="28"/>
          <w:lang w:eastAsia="id-ID"/>
        </w:rPr>
        <w:t>inn</w:t>
      </w:r>
      <w:r w:rsidR="000F45CD" w:rsidRPr="00D21715">
        <w:rPr>
          <w:b/>
          <w:color w:val="212121"/>
          <w:sz w:val="28"/>
          <w:szCs w:val="28"/>
          <w:lang w:eastAsia="id-ID"/>
        </w:rPr>
        <w:t xml:space="preserve">) </w:t>
      </w:r>
      <w:r w:rsidR="001A4CF9" w:rsidRPr="00D21715">
        <w:rPr>
          <w:b/>
          <w:color w:val="212121"/>
          <w:sz w:val="28"/>
          <w:szCs w:val="28"/>
          <w:lang w:val="en-GB" w:eastAsia="id-ID"/>
        </w:rPr>
        <w:t>against</w:t>
      </w:r>
      <w:r w:rsidRPr="00D21715">
        <w:rPr>
          <w:b/>
          <w:color w:val="212121"/>
          <w:sz w:val="28"/>
          <w:szCs w:val="28"/>
          <w:lang w:val="en-GB" w:eastAsia="id-ID"/>
        </w:rPr>
        <w:t xml:space="preserve"> </w:t>
      </w:r>
    </w:p>
    <w:p w:rsidR="000F45CD" w:rsidRPr="00D21715" w:rsidRDefault="001A4CF9" w:rsidP="009C73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212121"/>
          <w:sz w:val="28"/>
          <w:szCs w:val="28"/>
          <w:lang w:eastAsia="id-ID"/>
        </w:rPr>
      </w:pPr>
      <w:r w:rsidRPr="00D21715">
        <w:rPr>
          <w:b/>
          <w:color w:val="212121"/>
          <w:sz w:val="28"/>
          <w:szCs w:val="28"/>
          <w:lang w:eastAsia="id-ID"/>
        </w:rPr>
        <w:t xml:space="preserve">the Growth of </w:t>
      </w:r>
      <w:r w:rsidRPr="00D21715">
        <w:rPr>
          <w:b/>
          <w:i/>
          <w:color w:val="212121"/>
          <w:sz w:val="28"/>
          <w:szCs w:val="28"/>
          <w:lang w:eastAsia="id-ID"/>
        </w:rPr>
        <w:t>Candida A</w:t>
      </w:r>
      <w:r w:rsidR="000F45CD" w:rsidRPr="00D21715">
        <w:rPr>
          <w:b/>
          <w:i/>
          <w:color w:val="212121"/>
          <w:sz w:val="28"/>
          <w:szCs w:val="28"/>
          <w:lang w:eastAsia="id-ID"/>
        </w:rPr>
        <w:t>lbicans</w:t>
      </w:r>
    </w:p>
    <w:p w:rsidR="000F45CD" w:rsidRPr="00D21715" w:rsidRDefault="000F45CD" w:rsidP="001A4CF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FF" w:rsidRPr="009A6B2A" w:rsidRDefault="00BC10FF" w:rsidP="00E77393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 w:rsidRPr="009A6B2A">
        <w:rPr>
          <w:rFonts w:ascii="Times New Roman" w:hAnsi="Times New Roman" w:cs="Times New Roman"/>
        </w:rPr>
        <w:t xml:space="preserve">Ice </w:t>
      </w:r>
      <w:r w:rsidR="009A6B2A" w:rsidRPr="009A6B2A">
        <w:rPr>
          <w:rFonts w:ascii="Times New Roman" w:hAnsi="Times New Roman" w:cs="Times New Roman"/>
        </w:rPr>
        <w:t>Ratnalela Siregar</w:t>
      </w:r>
      <w:r w:rsidR="0097353D" w:rsidRPr="0097353D">
        <w:rPr>
          <w:rFonts w:ascii="Times New Roman" w:hAnsi="Times New Roman" w:cs="Times New Roman"/>
          <w:vertAlign w:val="superscript"/>
        </w:rPr>
        <w:t>1</w:t>
      </w:r>
    </w:p>
    <w:p w:rsidR="009A6B2A" w:rsidRPr="009A6B2A" w:rsidRDefault="009A6B2A" w:rsidP="009A6B2A">
      <w:pPr>
        <w:pStyle w:val="NoSpacing"/>
        <w:jc w:val="center"/>
        <w:rPr>
          <w:rFonts w:ascii="Times New Roman" w:hAnsi="Times New Roman" w:cs="Times New Roman"/>
        </w:rPr>
      </w:pPr>
      <w:r w:rsidRPr="009A6B2A">
        <w:rPr>
          <w:rFonts w:ascii="Times New Roman" w:hAnsi="Times New Roman" w:cs="Times New Roman"/>
        </w:rPr>
        <w:t>Salbiah</w:t>
      </w:r>
      <w:r w:rsidR="0097353D" w:rsidRPr="0097353D">
        <w:rPr>
          <w:rFonts w:ascii="Times New Roman" w:hAnsi="Times New Roman" w:cs="Times New Roman"/>
          <w:vertAlign w:val="superscript"/>
        </w:rPr>
        <w:t>2</w:t>
      </w:r>
    </w:p>
    <w:p w:rsidR="009A6B2A" w:rsidRPr="009A6B2A" w:rsidRDefault="009A6B2A" w:rsidP="009A6B2A">
      <w:pPr>
        <w:pStyle w:val="NoSpacing"/>
        <w:jc w:val="center"/>
        <w:rPr>
          <w:rFonts w:ascii="Times New Roman" w:hAnsi="Times New Roman" w:cs="Times New Roman"/>
        </w:rPr>
      </w:pPr>
      <w:r w:rsidRPr="009A6B2A">
        <w:rPr>
          <w:rFonts w:ascii="Times New Roman" w:hAnsi="Times New Roman" w:cs="Times New Roman"/>
        </w:rPr>
        <w:t>Dewi Setyawati</w:t>
      </w:r>
      <w:r w:rsidR="0097353D" w:rsidRPr="0097353D">
        <w:rPr>
          <w:rFonts w:ascii="Times New Roman" w:hAnsi="Times New Roman" w:cs="Times New Roman"/>
          <w:vertAlign w:val="superscript"/>
        </w:rPr>
        <w:t>3</w:t>
      </w:r>
    </w:p>
    <w:p w:rsidR="009A6B2A" w:rsidRPr="009A6B2A" w:rsidRDefault="009A6B2A" w:rsidP="009A6B2A">
      <w:pPr>
        <w:pStyle w:val="NoSpacing"/>
        <w:jc w:val="center"/>
        <w:rPr>
          <w:rFonts w:ascii="Times New Roman" w:hAnsi="Times New Roman" w:cs="Times New Roman"/>
        </w:rPr>
      </w:pPr>
      <w:r w:rsidRPr="009A6B2A">
        <w:rPr>
          <w:rFonts w:ascii="Times New Roman" w:hAnsi="Times New Roman" w:cs="Times New Roman"/>
        </w:rPr>
        <w:t>Ngena Ria</w:t>
      </w:r>
      <w:r w:rsidR="0097353D" w:rsidRPr="0097353D">
        <w:rPr>
          <w:rFonts w:ascii="Times New Roman" w:hAnsi="Times New Roman" w:cs="Times New Roman"/>
          <w:vertAlign w:val="superscript"/>
        </w:rPr>
        <w:t>4</w:t>
      </w:r>
    </w:p>
    <w:p w:rsidR="009A6B2A" w:rsidRPr="001A4CF9" w:rsidRDefault="009A6B2A" w:rsidP="00E7739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1A4CF9" w:rsidRDefault="0097353D" w:rsidP="009A6B2A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1,2,3,4 </w:t>
      </w:r>
      <w:r w:rsidR="001A4CF9" w:rsidRPr="009A6B2A">
        <w:rPr>
          <w:rFonts w:ascii="Times New Roman" w:hAnsi="Times New Roman" w:cs="Times New Roman"/>
          <w:sz w:val="20"/>
          <w:szCs w:val="20"/>
          <w:lang w:val="en-GB"/>
        </w:rPr>
        <w:t xml:space="preserve">Lecturer at the </w:t>
      </w:r>
      <w:r>
        <w:rPr>
          <w:rFonts w:ascii="Times New Roman" w:hAnsi="Times New Roman" w:cs="Times New Roman"/>
          <w:sz w:val="20"/>
          <w:szCs w:val="20"/>
        </w:rPr>
        <w:t>Politeknik Kesehatan Kementerian Kesehatan</w:t>
      </w:r>
      <w:r w:rsidR="009A6B2A" w:rsidRPr="009A6B2A">
        <w:rPr>
          <w:rFonts w:ascii="Times New Roman" w:hAnsi="Times New Roman" w:cs="Times New Roman"/>
          <w:sz w:val="20"/>
          <w:szCs w:val="20"/>
        </w:rPr>
        <w:t xml:space="preserve"> Medan</w:t>
      </w:r>
      <w:r w:rsidR="007A7B9D">
        <w:rPr>
          <w:rFonts w:ascii="Times New Roman" w:hAnsi="Times New Roman" w:cs="Times New Roman"/>
          <w:sz w:val="20"/>
          <w:szCs w:val="20"/>
        </w:rPr>
        <w:t>, Jl. Jamin Ginting Km 13,5 Lau Cih, Kelurahan Medan Tuntungan-Medan, Indonesia</w:t>
      </w:r>
    </w:p>
    <w:p w:rsidR="0097353D" w:rsidRDefault="0097353D" w:rsidP="009A6B2A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B2A">
        <w:rPr>
          <w:rFonts w:ascii="Times New Roman" w:hAnsi="Times New Roman" w:cs="Times New Roman"/>
          <w:sz w:val="20"/>
          <w:szCs w:val="20"/>
        </w:rPr>
        <w:t>Corresponding Author 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674E64">
          <w:rPr>
            <w:rStyle w:val="Hyperlink"/>
            <w:rFonts w:ascii="Times New Roman" w:hAnsi="Times New Roman" w:cs="Times New Roman"/>
            <w:sz w:val="20"/>
            <w:szCs w:val="20"/>
          </w:rPr>
          <w:t>icesiregar2013@gmail.com</w:t>
        </w:r>
      </w:hyperlink>
    </w:p>
    <w:p w:rsidR="0097353D" w:rsidRDefault="00373996" w:rsidP="009A6B2A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9" w:history="1">
        <w:r w:rsidR="0097353D" w:rsidRPr="00674E64">
          <w:rPr>
            <w:rStyle w:val="Hyperlink"/>
            <w:rFonts w:ascii="Times New Roman" w:hAnsi="Times New Roman" w:cs="Times New Roman"/>
            <w:sz w:val="20"/>
            <w:szCs w:val="20"/>
          </w:rPr>
          <w:t>salbiah.khamaruddin80@gmail.com</w:t>
        </w:r>
      </w:hyperlink>
    </w:p>
    <w:p w:rsidR="0097353D" w:rsidRDefault="0097353D" w:rsidP="009A6B2A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budewisetiyawaty@gmail.com</w:t>
      </w:r>
    </w:p>
    <w:p w:rsidR="0097353D" w:rsidRDefault="0097353D" w:rsidP="0097353D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</w:t>
      </w:r>
      <w:hyperlink r:id="rId10" w:history="1">
        <w:r w:rsidR="0075425E" w:rsidRPr="00DD1F2D">
          <w:rPr>
            <w:rStyle w:val="Hyperlink"/>
            <w:rFonts w:ascii="Times New Roman" w:hAnsi="Times New Roman" w:cs="Times New Roman"/>
            <w:sz w:val="20"/>
            <w:szCs w:val="20"/>
          </w:rPr>
          <w:t>gintingg@gmail.com</w:t>
        </w:r>
      </w:hyperlink>
      <w:r w:rsidR="0075425E">
        <w:rPr>
          <w:rFonts w:ascii="Times New Roman" w:hAnsi="Times New Roman" w:cs="Times New Roman"/>
          <w:sz w:val="20"/>
          <w:szCs w:val="20"/>
        </w:rPr>
        <w:t xml:space="preserve">; </w:t>
      </w:r>
      <w:hyperlink r:id="rId11" w:history="1">
        <w:r w:rsidRPr="00674E64">
          <w:rPr>
            <w:rStyle w:val="Hyperlink"/>
            <w:rFonts w:ascii="Times New Roman" w:hAnsi="Times New Roman" w:cs="Times New Roman"/>
            <w:sz w:val="20"/>
            <w:szCs w:val="20"/>
          </w:rPr>
          <w:t>ngena_ria@yahoo.com</w:t>
        </w:r>
      </w:hyperlink>
    </w:p>
    <w:p w:rsidR="0097353D" w:rsidRDefault="0097353D" w:rsidP="0097353D">
      <w:pPr>
        <w:pStyle w:val="NoSpacing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6B2A" w:rsidRPr="009A6B2A" w:rsidRDefault="009A6B2A" w:rsidP="009A6B2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01AB" w:rsidRPr="008B01AB" w:rsidRDefault="009A6B2A" w:rsidP="008B01A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BSTRACT</w:t>
      </w:r>
      <w:r w:rsidR="008B01AB" w:rsidRPr="008B01A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1A4CF9" w:rsidRDefault="001A4CF9" w:rsidP="008B01AB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65489" w:rsidRPr="009A6B2A" w:rsidRDefault="001A4CF9" w:rsidP="008B01AB">
      <w:pPr>
        <w:pStyle w:val="NoSpacing1"/>
        <w:jc w:val="both"/>
        <w:rPr>
          <w:rFonts w:ascii="Times New Roman" w:hAnsi="Times New Roman" w:cs="Times New Roman"/>
          <w:sz w:val="19"/>
          <w:szCs w:val="19"/>
        </w:rPr>
      </w:pPr>
      <w:r w:rsidRPr="009A6B2A">
        <w:rPr>
          <w:rFonts w:ascii="Times New Roman" w:hAnsi="Times New Roman" w:cs="Times New Roman"/>
          <w:sz w:val="19"/>
          <w:szCs w:val="19"/>
        </w:rPr>
        <w:t xml:space="preserve">One of 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plants commonly used by the community </w:t>
      </w:r>
      <w:r w:rsidRPr="009A6B2A">
        <w:rPr>
          <w:rFonts w:ascii="Times New Roman" w:hAnsi="Times New Roman" w:cs="Times New Roman"/>
          <w:sz w:val="19"/>
          <w:szCs w:val="19"/>
          <w:lang w:val="en-GB"/>
        </w:rPr>
        <w:t>for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herbal medicine is betel (</w:t>
      </w:r>
      <w:r w:rsidR="009C73F4" w:rsidRPr="009A6B2A">
        <w:rPr>
          <w:rFonts w:ascii="Times New Roman" w:hAnsi="Times New Roman" w:cs="Times New Roman"/>
          <w:i/>
          <w:sz w:val="19"/>
          <w:szCs w:val="19"/>
        </w:rPr>
        <w:t>Pi</w:t>
      </w:r>
      <w:r w:rsidR="00D65489" w:rsidRPr="009A6B2A">
        <w:rPr>
          <w:rFonts w:ascii="Times New Roman" w:hAnsi="Times New Roman" w:cs="Times New Roman"/>
          <w:i/>
          <w:sz w:val="19"/>
          <w:szCs w:val="19"/>
        </w:rPr>
        <w:t>per betle Linn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). </w:t>
      </w:r>
      <w:r w:rsidRPr="009A6B2A">
        <w:rPr>
          <w:rFonts w:ascii="Times New Roman" w:hAnsi="Times New Roman" w:cs="Times New Roman"/>
          <w:sz w:val="19"/>
          <w:szCs w:val="19"/>
          <w:lang w:val="en-GB"/>
        </w:rPr>
        <w:t>The reason is that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</w:t>
      </w:r>
      <w:r w:rsidRPr="009A6B2A">
        <w:rPr>
          <w:rFonts w:ascii="Times New Roman" w:hAnsi="Times New Roman" w:cs="Times New Roman"/>
          <w:sz w:val="19"/>
          <w:szCs w:val="19"/>
          <w:lang w:val="en-US"/>
        </w:rPr>
        <w:t>betel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contains antiseptic substances that can kill germs. Betel nutritious overcome infection caused by</w:t>
      </w:r>
      <w:r w:rsidRPr="009A6B2A">
        <w:rPr>
          <w:rFonts w:ascii="Times New Roman" w:hAnsi="Times New Roman" w:cs="Times New Roman"/>
          <w:sz w:val="19"/>
          <w:szCs w:val="19"/>
        </w:rPr>
        <w:t xml:space="preserve"> bacteria and fungi. One of 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fungi that infects humans </w:t>
      </w:r>
      <w:r w:rsidR="00D65489" w:rsidRPr="009A6B2A">
        <w:rPr>
          <w:rFonts w:ascii="Times New Roman" w:hAnsi="Times New Roman" w:cs="Times New Roman"/>
          <w:sz w:val="19"/>
          <w:szCs w:val="19"/>
          <w:lang w:val="en-US"/>
        </w:rPr>
        <w:t xml:space="preserve">is </w:t>
      </w:r>
      <w:r w:rsidRPr="009A6B2A">
        <w:rPr>
          <w:rFonts w:ascii="Times New Roman" w:hAnsi="Times New Roman" w:cs="Times New Roman"/>
          <w:i/>
          <w:sz w:val="19"/>
          <w:szCs w:val="19"/>
        </w:rPr>
        <w:t xml:space="preserve">Candida </w:t>
      </w:r>
      <w:r w:rsidRPr="009A6B2A">
        <w:rPr>
          <w:rFonts w:ascii="Times New Roman" w:hAnsi="Times New Roman" w:cs="Times New Roman"/>
          <w:i/>
          <w:sz w:val="19"/>
          <w:szCs w:val="19"/>
          <w:lang w:val="en-GB"/>
        </w:rPr>
        <w:t>A</w:t>
      </w:r>
      <w:r w:rsidR="00D65489" w:rsidRPr="009A6B2A">
        <w:rPr>
          <w:rFonts w:ascii="Times New Roman" w:hAnsi="Times New Roman" w:cs="Times New Roman"/>
          <w:i/>
          <w:sz w:val="19"/>
          <w:szCs w:val="19"/>
        </w:rPr>
        <w:t>lbicans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. </w:t>
      </w:r>
      <w:r w:rsidRPr="009A6B2A">
        <w:rPr>
          <w:rFonts w:ascii="Times New Roman" w:hAnsi="Times New Roman" w:cs="Times New Roman"/>
          <w:sz w:val="19"/>
          <w:szCs w:val="19"/>
          <w:lang w:val="en-GB"/>
        </w:rPr>
        <w:t>This study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</w:t>
      </w:r>
      <w:r w:rsidRPr="009A6B2A">
        <w:rPr>
          <w:rFonts w:ascii="Times New Roman" w:hAnsi="Times New Roman" w:cs="Times New Roman"/>
          <w:sz w:val="19"/>
          <w:szCs w:val="19"/>
          <w:lang w:val="en-GB"/>
        </w:rPr>
        <w:t>was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conducted to find out the effectiveness of some concentration of inhibitory power of green leaf infusion to </w:t>
      </w:r>
      <w:r w:rsidRPr="009A6B2A">
        <w:rPr>
          <w:rFonts w:ascii="Times New Roman" w:hAnsi="Times New Roman" w:cs="Times New Roman"/>
          <w:sz w:val="19"/>
          <w:szCs w:val="19"/>
          <w:lang w:val="en-GB"/>
        </w:rPr>
        <w:t xml:space="preserve">the growth of </w:t>
      </w:r>
      <w:r w:rsidRPr="009A6B2A">
        <w:rPr>
          <w:rFonts w:ascii="Times New Roman" w:hAnsi="Times New Roman" w:cs="Times New Roman"/>
          <w:i/>
          <w:sz w:val="19"/>
          <w:szCs w:val="19"/>
        </w:rPr>
        <w:t xml:space="preserve">Candida </w:t>
      </w:r>
      <w:r w:rsidRPr="009A6B2A">
        <w:rPr>
          <w:rFonts w:ascii="Times New Roman" w:hAnsi="Times New Roman" w:cs="Times New Roman"/>
          <w:i/>
          <w:sz w:val="19"/>
          <w:szCs w:val="19"/>
          <w:lang w:val="en-GB"/>
        </w:rPr>
        <w:t>A</w:t>
      </w:r>
      <w:r w:rsidR="00D65489" w:rsidRPr="009A6B2A">
        <w:rPr>
          <w:rFonts w:ascii="Times New Roman" w:hAnsi="Times New Roman" w:cs="Times New Roman"/>
          <w:i/>
          <w:sz w:val="19"/>
          <w:szCs w:val="19"/>
        </w:rPr>
        <w:t>lbicans</w:t>
      </w:r>
      <w:r w:rsidRPr="009A6B2A">
        <w:rPr>
          <w:rFonts w:ascii="Times New Roman" w:hAnsi="Times New Roman" w:cs="Times New Roman"/>
          <w:sz w:val="19"/>
          <w:szCs w:val="19"/>
          <w:lang w:val="en-GB"/>
        </w:rPr>
        <w:t xml:space="preserve">. The experiment was conducted between </w:t>
      </w:r>
      <w:r w:rsidRPr="009A6B2A">
        <w:rPr>
          <w:rFonts w:ascii="Times New Roman" w:hAnsi="Times New Roman" w:cs="Times New Roman"/>
          <w:sz w:val="19"/>
          <w:szCs w:val="19"/>
        </w:rPr>
        <w:t xml:space="preserve">May </w:t>
      </w:r>
      <w:r w:rsidRPr="009A6B2A">
        <w:rPr>
          <w:rFonts w:ascii="Times New Roman" w:hAnsi="Times New Roman" w:cs="Times New Roman"/>
          <w:sz w:val="19"/>
          <w:szCs w:val="19"/>
          <w:lang w:val="en-GB"/>
        </w:rPr>
        <w:t>and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Augus</w:t>
      </w:r>
      <w:r w:rsidRPr="009A6B2A">
        <w:rPr>
          <w:rFonts w:ascii="Times New Roman" w:hAnsi="Times New Roman" w:cs="Times New Roman"/>
          <w:sz w:val="19"/>
          <w:szCs w:val="19"/>
        </w:rPr>
        <w:t xml:space="preserve">t 2017 at Laboratory Centre of 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Poltekkes Kemenkes </w:t>
      </w:r>
      <w:r w:rsidRPr="009A6B2A">
        <w:rPr>
          <w:rFonts w:ascii="Times New Roman" w:hAnsi="Times New Roman" w:cs="Times New Roman"/>
          <w:sz w:val="19"/>
          <w:szCs w:val="19"/>
          <w:lang w:val="en-GB"/>
        </w:rPr>
        <w:t xml:space="preserve">(Polytechnic of Health) in </w:t>
      </w:r>
      <w:r w:rsidR="00D65489" w:rsidRPr="009A6B2A">
        <w:rPr>
          <w:rFonts w:ascii="Times New Roman" w:hAnsi="Times New Roman" w:cs="Times New Roman"/>
          <w:sz w:val="19"/>
          <w:szCs w:val="19"/>
        </w:rPr>
        <w:t>Medan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>, Indonesia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. Different concentrations were made with 7 types of boiling water of green betel leaves </w:t>
      </w:r>
      <w:r w:rsidR="00B62DCB" w:rsidRPr="009A6B2A">
        <w:rPr>
          <w:rFonts w:ascii="Times New Roman" w:hAnsi="Times New Roman" w:cs="Times New Roman"/>
          <w:sz w:val="19"/>
          <w:szCs w:val="19"/>
          <w:lang w:val="en-US"/>
        </w:rPr>
        <w:t xml:space="preserve">using sizes </w:t>
      </w:r>
      <w:r w:rsidR="00D65489" w:rsidRPr="009A6B2A">
        <w:rPr>
          <w:rFonts w:ascii="Times New Roman" w:hAnsi="Times New Roman" w:cs="Times New Roman"/>
          <w:sz w:val="19"/>
          <w:szCs w:val="19"/>
          <w:lang w:val="en-US"/>
        </w:rPr>
        <w:t xml:space="preserve">of </w:t>
      </w:r>
      <w:r w:rsidR="00D65489" w:rsidRPr="009A6B2A">
        <w:rPr>
          <w:rFonts w:ascii="Times New Roman" w:hAnsi="Times New Roman" w:cs="Times New Roman"/>
          <w:sz w:val="19"/>
          <w:szCs w:val="19"/>
        </w:rPr>
        <w:t>0.6 grams, 1.0 grams, 1.4 grams, 1.8 grams, 2.2 grams, 2.6 grams and 3 grams. Furthermore, various conce</w:t>
      </w:r>
      <w:r w:rsidR="00B62DCB" w:rsidRPr="009A6B2A">
        <w:rPr>
          <w:rFonts w:ascii="Times New Roman" w:hAnsi="Times New Roman" w:cs="Times New Roman"/>
          <w:sz w:val="19"/>
          <w:szCs w:val="19"/>
        </w:rPr>
        <w:t>ntrations of green betel infu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>se were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installed by 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 xml:space="preserve">using </w:t>
      </w:r>
      <w:r w:rsidR="00D65489" w:rsidRPr="009A6B2A">
        <w:rPr>
          <w:rFonts w:ascii="Times New Roman" w:hAnsi="Times New Roman" w:cs="Times New Roman"/>
          <w:sz w:val="19"/>
          <w:szCs w:val="19"/>
        </w:rPr>
        <w:t>the diffusion disc</w:t>
      </w:r>
      <w:r w:rsidR="00D65489" w:rsidRPr="009A6B2A">
        <w:rPr>
          <w:rFonts w:ascii="Times New Roman" w:hAnsi="Times New Roman" w:cs="Times New Roman"/>
          <w:sz w:val="19"/>
          <w:szCs w:val="19"/>
          <w:lang w:val="en-US"/>
        </w:rPr>
        <w:t xml:space="preserve"> method</w:t>
      </w:r>
      <w:r w:rsidR="00B62DCB" w:rsidRPr="009A6B2A">
        <w:rPr>
          <w:rFonts w:ascii="Times New Roman" w:hAnsi="Times New Roman" w:cs="Times New Roman"/>
          <w:sz w:val="19"/>
          <w:szCs w:val="19"/>
        </w:rPr>
        <w:t xml:space="preserve">. One way anova 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>was employed for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 xml:space="preserve">analysing </w:t>
      </w:r>
      <w:r w:rsidR="00D65489" w:rsidRPr="009A6B2A">
        <w:rPr>
          <w:rFonts w:ascii="Times New Roman" w:hAnsi="Times New Roman" w:cs="Times New Roman"/>
          <w:sz w:val="19"/>
          <w:szCs w:val="19"/>
        </w:rPr>
        <w:t>normal distributed data and post-hoc test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 xml:space="preserve"> was also used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to determine the difference of inhibitory pow</w:t>
      </w:r>
      <w:r w:rsidR="00B62DCB" w:rsidRPr="009A6B2A">
        <w:rPr>
          <w:rFonts w:ascii="Times New Roman" w:hAnsi="Times New Roman" w:cs="Times New Roman"/>
          <w:sz w:val="19"/>
          <w:szCs w:val="19"/>
        </w:rPr>
        <w:t xml:space="preserve">er for each concentration. 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>R</w:t>
      </w:r>
      <w:r w:rsidR="00B62DCB" w:rsidRPr="009A6B2A">
        <w:rPr>
          <w:rFonts w:ascii="Times New Roman" w:hAnsi="Times New Roman" w:cs="Times New Roman"/>
          <w:sz w:val="19"/>
          <w:szCs w:val="19"/>
        </w:rPr>
        <w:t>esults s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>how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that infusion of betel leaf from various concentrations proved in inhibiting the growth of </w:t>
      </w:r>
      <w:r w:rsidR="00B62DCB" w:rsidRPr="009A6B2A">
        <w:rPr>
          <w:rFonts w:ascii="Times New Roman" w:hAnsi="Times New Roman" w:cs="Times New Roman"/>
          <w:i/>
          <w:sz w:val="19"/>
          <w:szCs w:val="19"/>
        </w:rPr>
        <w:t xml:space="preserve">Candida </w:t>
      </w:r>
      <w:r w:rsidR="00B62DCB" w:rsidRPr="009A6B2A">
        <w:rPr>
          <w:rFonts w:ascii="Times New Roman" w:hAnsi="Times New Roman" w:cs="Times New Roman"/>
          <w:i/>
          <w:sz w:val="19"/>
          <w:szCs w:val="19"/>
          <w:lang w:val="en-GB"/>
        </w:rPr>
        <w:t>A</w:t>
      </w:r>
      <w:r w:rsidR="00D65489" w:rsidRPr="009A6B2A">
        <w:rPr>
          <w:rFonts w:ascii="Times New Roman" w:hAnsi="Times New Roman" w:cs="Times New Roman"/>
          <w:i/>
          <w:sz w:val="19"/>
          <w:szCs w:val="19"/>
        </w:rPr>
        <w:t>lbicans</w:t>
      </w:r>
      <w:r w:rsidR="00B62DCB" w:rsidRPr="009A6B2A">
        <w:rPr>
          <w:rFonts w:ascii="Times New Roman" w:hAnsi="Times New Roman" w:cs="Times New Roman"/>
          <w:sz w:val="19"/>
          <w:szCs w:val="19"/>
        </w:rPr>
        <w:t xml:space="preserve"> with p-value = 0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>.</w:t>
      </w:r>
      <w:r w:rsidR="00B62DCB" w:rsidRPr="009A6B2A">
        <w:rPr>
          <w:rFonts w:ascii="Times New Roman" w:hAnsi="Times New Roman" w:cs="Times New Roman"/>
          <w:sz w:val="19"/>
          <w:szCs w:val="19"/>
        </w:rPr>
        <w:t>00 (&lt;0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>.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05). The mean </w:t>
      </w:r>
      <w:r w:rsidR="00D65489" w:rsidRPr="009A6B2A">
        <w:rPr>
          <w:rFonts w:ascii="Times New Roman" w:hAnsi="Times New Roman" w:cs="Times New Roman"/>
          <w:sz w:val="19"/>
          <w:szCs w:val="19"/>
          <w:lang w:val="en-US"/>
        </w:rPr>
        <w:t xml:space="preserve">of 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inhibitory zone values of each concentration </w:t>
      </w:r>
      <w:r w:rsidR="00D65489" w:rsidRPr="009A6B2A">
        <w:rPr>
          <w:rFonts w:ascii="Times New Roman" w:hAnsi="Times New Roman" w:cs="Times New Roman"/>
          <w:sz w:val="19"/>
          <w:szCs w:val="19"/>
          <w:lang w:val="en-US"/>
        </w:rPr>
        <w:t>we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re 12.10 mm (0.6 grams), 14.10 mm (1.0 gram), 15.80 mm (1.4 grams), 17.40 mm ( 1.8 grams), 20.40 mm (2.2 grams), 22.50 mm (2.6 grams) and 24.50 mm (3.0 grams). While the drag zone on positive control with ketoconazole </w:t>
      </w:r>
      <w:r w:rsidR="00B62DCB" w:rsidRPr="009A6B2A">
        <w:rPr>
          <w:rFonts w:ascii="Times New Roman" w:hAnsi="Times New Roman" w:cs="Times New Roman"/>
          <w:sz w:val="19"/>
          <w:szCs w:val="19"/>
          <w:lang w:val="en-US"/>
        </w:rPr>
        <w:t>were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 xml:space="preserve">at 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36.20 mm. This study also 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>explain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that the more number of le</w:t>
      </w:r>
      <w:r w:rsidR="00B62DCB" w:rsidRPr="009A6B2A">
        <w:rPr>
          <w:rFonts w:ascii="Times New Roman" w:hAnsi="Times New Roman" w:cs="Times New Roman"/>
          <w:sz w:val="19"/>
          <w:szCs w:val="19"/>
        </w:rPr>
        <w:t>aves used in the manufacture of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 xml:space="preserve"> infuse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, the </w:t>
      </w:r>
      <w:r w:rsidR="00B62DCB" w:rsidRPr="009A6B2A">
        <w:rPr>
          <w:rFonts w:ascii="Times New Roman" w:hAnsi="Times New Roman" w:cs="Times New Roman"/>
          <w:sz w:val="19"/>
          <w:szCs w:val="19"/>
          <w:lang w:val="en-GB"/>
        </w:rPr>
        <w:t xml:space="preserve">more 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width of the inhibitory zone to </w:t>
      </w:r>
      <w:r w:rsidR="00B62DCB" w:rsidRPr="009A6B2A">
        <w:rPr>
          <w:rFonts w:ascii="Times New Roman" w:hAnsi="Times New Roman" w:cs="Times New Roman"/>
          <w:i/>
          <w:sz w:val="19"/>
          <w:szCs w:val="19"/>
        </w:rPr>
        <w:t xml:space="preserve">Candida </w:t>
      </w:r>
      <w:r w:rsidR="00B62DCB" w:rsidRPr="009A6B2A">
        <w:rPr>
          <w:rFonts w:ascii="Times New Roman" w:hAnsi="Times New Roman" w:cs="Times New Roman"/>
          <w:i/>
          <w:sz w:val="19"/>
          <w:szCs w:val="19"/>
          <w:lang w:val="en-GB"/>
        </w:rPr>
        <w:t>A</w:t>
      </w:r>
      <w:r w:rsidR="00D65489" w:rsidRPr="009A6B2A">
        <w:rPr>
          <w:rFonts w:ascii="Times New Roman" w:hAnsi="Times New Roman" w:cs="Times New Roman"/>
          <w:i/>
          <w:sz w:val="19"/>
          <w:szCs w:val="19"/>
        </w:rPr>
        <w:t>lbicans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growth</w:t>
      </w:r>
      <w:r w:rsidR="009C73F4" w:rsidRPr="009A6B2A">
        <w:rPr>
          <w:rFonts w:ascii="Times New Roman" w:hAnsi="Times New Roman" w:cs="Times New Roman"/>
          <w:sz w:val="19"/>
          <w:szCs w:val="19"/>
        </w:rPr>
        <w:t xml:space="preserve">. </w:t>
      </w:r>
      <w:r w:rsidR="009C73F4" w:rsidRPr="009A6B2A">
        <w:rPr>
          <w:rFonts w:ascii="Times New Roman" w:hAnsi="Times New Roman" w:cs="Times New Roman"/>
          <w:sz w:val="19"/>
          <w:szCs w:val="19"/>
          <w:lang w:val="en-GB"/>
        </w:rPr>
        <w:t>The results on p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ost-hoc test </w:t>
      </w:r>
      <w:r w:rsidR="009C73F4" w:rsidRPr="009A6B2A">
        <w:rPr>
          <w:rFonts w:ascii="Times New Roman" w:hAnsi="Times New Roman" w:cs="Times New Roman"/>
          <w:sz w:val="19"/>
          <w:szCs w:val="19"/>
          <w:lang w:val="en-GB"/>
        </w:rPr>
        <w:t>show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 </w:t>
      </w:r>
      <w:r w:rsidR="009C73F4" w:rsidRPr="009A6B2A">
        <w:rPr>
          <w:rFonts w:ascii="Times New Roman" w:hAnsi="Times New Roman" w:cs="Times New Roman"/>
          <w:sz w:val="19"/>
          <w:szCs w:val="19"/>
          <w:lang w:val="en-US"/>
        </w:rPr>
        <w:t>that there is</w:t>
      </w:r>
      <w:r w:rsidR="00D65489" w:rsidRPr="009A6B2A">
        <w:rPr>
          <w:rFonts w:ascii="Times New Roman" w:hAnsi="Times New Roman" w:cs="Times New Roman"/>
          <w:sz w:val="19"/>
          <w:szCs w:val="19"/>
          <w:lang w:val="en-US"/>
        </w:rPr>
        <w:t xml:space="preserve"> </w:t>
      </w:r>
      <w:r w:rsidR="00D65489" w:rsidRPr="009A6B2A">
        <w:rPr>
          <w:rFonts w:ascii="Times New Roman" w:hAnsi="Times New Roman" w:cs="Times New Roman"/>
          <w:sz w:val="19"/>
          <w:szCs w:val="19"/>
        </w:rPr>
        <w:t>no differen</w:t>
      </w:r>
      <w:r w:rsidR="009C73F4" w:rsidRPr="009A6B2A">
        <w:rPr>
          <w:rFonts w:ascii="Times New Roman" w:hAnsi="Times New Roman" w:cs="Times New Roman"/>
          <w:sz w:val="19"/>
          <w:szCs w:val="19"/>
        </w:rPr>
        <w:t xml:space="preserve">t inhibitory effect of each 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green betel infusion concentration to </w:t>
      </w:r>
      <w:r w:rsidR="009C73F4" w:rsidRPr="009A6B2A">
        <w:rPr>
          <w:rFonts w:ascii="Times New Roman" w:hAnsi="Times New Roman" w:cs="Times New Roman"/>
          <w:sz w:val="19"/>
          <w:szCs w:val="19"/>
          <w:lang w:val="en-GB"/>
        </w:rPr>
        <w:t xml:space="preserve">the growth of </w:t>
      </w:r>
      <w:r w:rsidR="009C73F4" w:rsidRPr="009A6B2A">
        <w:rPr>
          <w:rFonts w:ascii="Times New Roman" w:hAnsi="Times New Roman" w:cs="Times New Roman"/>
          <w:i/>
          <w:sz w:val="19"/>
          <w:szCs w:val="19"/>
        </w:rPr>
        <w:t xml:space="preserve">Candida </w:t>
      </w:r>
      <w:r w:rsidR="009C73F4" w:rsidRPr="009A6B2A">
        <w:rPr>
          <w:rFonts w:ascii="Times New Roman" w:hAnsi="Times New Roman" w:cs="Times New Roman"/>
          <w:i/>
          <w:sz w:val="19"/>
          <w:szCs w:val="19"/>
          <w:lang w:val="en-GB"/>
        </w:rPr>
        <w:t>A</w:t>
      </w:r>
      <w:r w:rsidR="00D65489" w:rsidRPr="009A6B2A">
        <w:rPr>
          <w:rFonts w:ascii="Times New Roman" w:hAnsi="Times New Roman" w:cs="Times New Roman"/>
          <w:i/>
          <w:sz w:val="19"/>
          <w:szCs w:val="19"/>
        </w:rPr>
        <w:t>lbicans</w:t>
      </w:r>
      <w:r w:rsidR="009C73F4" w:rsidRPr="009A6B2A">
        <w:rPr>
          <w:rFonts w:ascii="Times New Roman" w:hAnsi="Times New Roman" w:cs="Times New Roman"/>
          <w:sz w:val="19"/>
          <w:szCs w:val="19"/>
        </w:rPr>
        <w:t xml:space="preserve"> </w:t>
      </w:r>
      <w:r w:rsidR="00D65489" w:rsidRPr="009A6B2A">
        <w:rPr>
          <w:rFonts w:ascii="Times New Roman" w:hAnsi="Times New Roman" w:cs="Times New Roman"/>
          <w:sz w:val="19"/>
          <w:szCs w:val="19"/>
        </w:rPr>
        <w:t xml:space="preserve">with p-value = 0.00 (&lt;0.05).                  </w:t>
      </w:r>
    </w:p>
    <w:p w:rsidR="00D77FB4" w:rsidRPr="00D65489" w:rsidRDefault="00D77FB4" w:rsidP="00D57B9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D6B" w:rsidRPr="009A6B2A" w:rsidRDefault="009A6B2A" w:rsidP="00D57B9B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19"/>
          <w:szCs w:val="19"/>
        </w:rPr>
      </w:pPr>
      <w:r w:rsidRPr="009A6B2A">
        <w:rPr>
          <w:rFonts w:ascii="Times New Roman" w:hAnsi="Times New Roman" w:cs="Times New Roman"/>
          <w:sz w:val="19"/>
          <w:szCs w:val="19"/>
        </w:rPr>
        <w:t>KEYWORDS</w:t>
      </w:r>
      <w:r w:rsidR="00810D6B" w:rsidRPr="009A6B2A">
        <w:rPr>
          <w:rFonts w:ascii="Times New Roman" w:hAnsi="Times New Roman" w:cs="Times New Roman"/>
          <w:i/>
          <w:sz w:val="19"/>
          <w:szCs w:val="19"/>
        </w:rPr>
        <w:t xml:space="preserve"> : </w:t>
      </w:r>
      <w:r w:rsidR="009409DC" w:rsidRPr="009409DC">
        <w:rPr>
          <w:rFonts w:ascii="Times New Roman" w:hAnsi="Times New Roman" w:cs="Times New Roman"/>
          <w:i/>
          <w:sz w:val="19"/>
          <w:szCs w:val="19"/>
        </w:rPr>
        <w:t>Inhibitory, Infuse of betel, Herbal Medicine, Candida Albicans, Antisepti</w:t>
      </w:r>
      <w:r w:rsidR="009409DC">
        <w:rPr>
          <w:rFonts w:ascii="Times New Roman" w:hAnsi="Times New Roman" w:cs="Times New Roman"/>
          <w:i/>
          <w:sz w:val="19"/>
          <w:szCs w:val="19"/>
        </w:rPr>
        <w:t>c</w:t>
      </w:r>
    </w:p>
    <w:p w:rsidR="00D26072" w:rsidRDefault="00D26072" w:rsidP="00D57B9B">
      <w:pPr>
        <w:pStyle w:val="ListParagraph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6687A" w:rsidRPr="009A6B2A" w:rsidRDefault="009A6B2A" w:rsidP="00D57B9B">
      <w:pPr>
        <w:pStyle w:val="ListParagraph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NTRODUCTION</w:t>
      </w:r>
    </w:p>
    <w:p w:rsidR="00A6687A" w:rsidRDefault="00A6687A" w:rsidP="00433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lang w:eastAsia="en-GB"/>
        </w:rPr>
      </w:pPr>
    </w:p>
    <w:p w:rsidR="00351CE0" w:rsidRPr="009A6B2A" w:rsidRDefault="00D26072" w:rsidP="0047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eastAsia="en-GB"/>
        </w:rPr>
      </w:pPr>
      <w:r w:rsidRPr="009A6B2A">
        <w:rPr>
          <w:sz w:val="19"/>
          <w:szCs w:val="19"/>
          <w:lang w:eastAsia="en-GB"/>
        </w:rPr>
        <w:t xml:space="preserve">As one of tropical countries, </w:t>
      </w:r>
      <w:r w:rsidR="00ED0320" w:rsidRPr="009A6B2A">
        <w:rPr>
          <w:sz w:val="19"/>
          <w:szCs w:val="19"/>
          <w:lang w:eastAsia="en-GB"/>
        </w:rPr>
        <w:t xml:space="preserve">Indonesia has 143 million hectare </w:t>
      </w:r>
      <w:r w:rsidR="006B77AE" w:rsidRPr="009A6B2A">
        <w:rPr>
          <w:sz w:val="19"/>
          <w:szCs w:val="19"/>
          <w:lang w:eastAsia="en-GB"/>
        </w:rPr>
        <w:t>of tropical forest</w:t>
      </w:r>
      <w:r w:rsidR="002E6C4C" w:rsidRPr="009A6B2A">
        <w:rPr>
          <w:sz w:val="19"/>
          <w:szCs w:val="19"/>
          <w:lang w:eastAsia="en-GB"/>
        </w:rPr>
        <w:t>. The country</w:t>
      </w:r>
      <w:r w:rsidRPr="009A6B2A">
        <w:rPr>
          <w:sz w:val="19"/>
          <w:szCs w:val="19"/>
          <w:lang w:eastAsia="en-GB"/>
        </w:rPr>
        <w:t xml:space="preserve"> is the</w:t>
      </w:r>
      <w:r w:rsidR="002E6C4C" w:rsidRPr="009A6B2A">
        <w:rPr>
          <w:sz w:val="19"/>
          <w:szCs w:val="19"/>
          <w:lang w:eastAsia="en-GB"/>
        </w:rPr>
        <w:t xml:space="preserve"> third largest</w:t>
      </w:r>
      <w:r w:rsidR="00FD1702" w:rsidRPr="009A6B2A">
        <w:rPr>
          <w:sz w:val="19"/>
          <w:szCs w:val="19"/>
          <w:lang w:eastAsia="en-GB"/>
        </w:rPr>
        <w:t xml:space="preserve"> in the world on the </w:t>
      </w:r>
      <w:r w:rsidR="002E6C4C" w:rsidRPr="009A6B2A">
        <w:rPr>
          <w:sz w:val="19"/>
          <w:szCs w:val="19"/>
          <w:lang w:eastAsia="en-GB"/>
        </w:rPr>
        <w:t xml:space="preserve">possession of </w:t>
      </w:r>
      <w:r w:rsidR="00FD1702" w:rsidRPr="009A6B2A">
        <w:rPr>
          <w:sz w:val="19"/>
          <w:szCs w:val="19"/>
          <w:lang w:eastAsia="en-GB"/>
        </w:rPr>
        <w:t>tropical forest</w:t>
      </w:r>
      <w:r w:rsidRPr="009A6B2A">
        <w:rPr>
          <w:sz w:val="19"/>
          <w:szCs w:val="19"/>
          <w:lang w:eastAsia="en-GB"/>
        </w:rPr>
        <w:t xml:space="preserve">. Having diverse on </w:t>
      </w:r>
      <w:r w:rsidR="00FD1702" w:rsidRPr="009A6B2A">
        <w:rPr>
          <w:sz w:val="19"/>
          <w:szCs w:val="19"/>
          <w:lang w:eastAsia="en-GB"/>
        </w:rPr>
        <w:t xml:space="preserve">biodiversity, Indonesia has approximately </w:t>
      </w:r>
      <w:r w:rsidR="00433683" w:rsidRPr="009A6B2A">
        <w:rPr>
          <w:sz w:val="19"/>
          <w:szCs w:val="19"/>
          <w:lang w:eastAsia="en-GB"/>
        </w:rPr>
        <w:t xml:space="preserve">30,000 </w:t>
      </w:r>
      <w:r w:rsidR="00FD1702" w:rsidRPr="009A6B2A">
        <w:rPr>
          <w:sz w:val="19"/>
          <w:szCs w:val="19"/>
          <w:lang w:eastAsia="en-GB"/>
        </w:rPr>
        <w:t xml:space="preserve">species of </w:t>
      </w:r>
      <w:r w:rsidR="00433683" w:rsidRPr="009A6B2A">
        <w:rPr>
          <w:sz w:val="19"/>
          <w:szCs w:val="19"/>
          <w:lang w:eastAsia="en-GB"/>
        </w:rPr>
        <w:t>plant</w:t>
      </w:r>
      <w:r w:rsidRPr="009A6B2A">
        <w:rPr>
          <w:sz w:val="19"/>
          <w:szCs w:val="19"/>
          <w:lang w:eastAsia="en-GB"/>
        </w:rPr>
        <w:t>s</w:t>
      </w:r>
      <w:r w:rsidR="00FD1702" w:rsidRPr="009A6B2A">
        <w:rPr>
          <w:sz w:val="19"/>
          <w:szCs w:val="19"/>
          <w:lang w:eastAsia="en-GB"/>
        </w:rPr>
        <w:t xml:space="preserve">, where </w:t>
      </w:r>
      <w:r w:rsidRPr="009A6B2A">
        <w:rPr>
          <w:sz w:val="19"/>
          <w:szCs w:val="19"/>
          <w:lang w:eastAsia="en-GB"/>
        </w:rPr>
        <w:t xml:space="preserve">1,260 of them </w:t>
      </w:r>
      <w:r w:rsidR="00FD1702" w:rsidRPr="009A6B2A">
        <w:rPr>
          <w:sz w:val="19"/>
          <w:szCs w:val="19"/>
          <w:lang w:eastAsia="en-GB"/>
        </w:rPr>
        <w:t>contain</w:t>
      </w:r>
      <w:r w:rsidR="00433683" w:rsidRPr="009A6B2A">
        <w:rPr>
          <w:sz w:val="19"/>
          <w:szCs w:val="19"/>
          <w:lang w:eastAsia="en-GB"/>
        </w:rPr>
        <w:t xml:space="preserve"> </w:t>
      </w:r>
      <w:r w:rsidR="00FD1702" w:rsidRPr="009A6B2A">
        <w:rPr>
          <w:sz w:val="19"/>
          <w:szCs w:val="19"/>
          <w:lang w:eastAsia="en-GB"/>
        </w:rPr>
        <w:t>medicine</w:t>
      </w:r>
      <w:r w:rsidR="00433683" w:rsidRPr="009A6B2A">
        <w:rPr>
          <w:sz w:val="19"/>
          <w:szCs w:val="19"/>
          <w:lang w:eastAsia="en-GB"/>
        </w:rPr>
        <w:t xml:space="preserve"> (Siswadi, 2006).</w:t>
      </w:r>
      <w:r w:rsidR="001A4CF9" w:rsidRPr="009A6B2A">
        <w:rPr>
          <w:sz w:val="19"/>
          <w:szCs w:val="19"/>
          <w:lang w:eastAsia="en-GB"/>
        </w:rPr>
        <w:t xml:space="preserve"> </w:t>
      </w:r>
      <w:r w:rsidR="003F205B" w:rsidRPr="009A6B2A">
        <w:rPr>
          <w:sz w:val="19"/>
          <w:szCs w:val="19"/>
          <w:lang w:eastAsia="en-GB"/>
        </w:rPr>
        <w:t>The</w:t>
      </w:r>
      <w:r w:rsidR="00696980" w:rsidRPr="009A6B2A">
        <w:rPr>
          <w:sz w:val="19"/>
          <w:szCs w:val="19"/>
          <w:lang w:eastAsia="en-GB"/>
        </w:rPr>
        <w:t xml:space="preserve"> trend on</w:t>
      </w:r>
      <w:r w:rsidR="00433683" w:rsidRPr="009A6B2A">
        <w:rPr>
          <w:sz w:val="19"/>
          <w:szCs w:val="19"/>
          <w:lang w:eastAsia="en-GB"/>
        </w:rPr>
        <w:t xml:space="preserve"> </w:t>
      </w:r>
      <w:r w:rsidR="00DD01ED" w:rsidRPr="009A6B2A">
        <w:rPr>
          <w:sz w:val="19"/>
          <w:szCs w:val="19"/>
          <w:lang w:eastAsia="en-GB"/>
        </w:rPr>
        <w:t>back to nature</w:t>
      </w:r>
      <w:r w:rsidR="00433683" w:rsidRPr="009A6B2A">
        <w:rPr>
          <w:sz w:val="19"/>
          <w:szCs w:val="19"/>
          <w:lang w:eastAsia="en-GB"/>
        </w:rPr>
        <w:t xml:space="preserve"> is </w:t>
      </w:r>
      <w:r w:rsidR="004643C8" w:rsidRPr="009A6B2A">
        <w:rPr>
          <w:sz w:val="19"/>
          <w:szCs w:val="19"/>
          <w:lang w:eastAsia="en-GB"/>
        </w:rPr>
        <w:t>an option for</w:t>
      </w:r>
      <w:r w:rsidR="003F205B" w:rsidRPr="009A6B2A">
        <w:rPr>
          <w:sz w:val="19"/>
          <w:szCs w:val="19"/>
          <w:lang w:eastAsia="en-GB"/>
        </w:rPr>
        <w:t xml:space="preserve"> medical treatment </w:t>
      </w:r>
      <w:r w:rsidR="009103CD" w:rsidRPr="009A6B2A">
        <w:rPr>
          <w:sz w:val="19"/>
          <w:szCs w:val="19"/>
          <w:lang w:eastAsia="en-GB"/>
        </w:rPr>
        <w:t xml:space="preserve">in order </w:t>
      </w:r>
      <w:r w:rsidR="003F205B" w:rsidRPr="009A6B2A">
        <w:rPr>
          <w:sz w:val="19"/>
          <w:szCs w:val="19"/>
          <w:lang w:eastAsia="en-GB"/>
        </w:rPr>
        <w:t>to remedy</w:t>
      </w:r>
      <w:r w:rsidR="006016F1" w:rsidRPr="009A6B2A">
        <w:rPr>
          <w:sz w:val="19"/>
          <w:szCs w:val="19"/>
          <w:lang w:eastAsia="en-GB"/>
        </w:rPr>
        <w:t xml:space="preserve"> </w:t>
      </w:r>
      <w:r w:rsidR="00433683" w:rsidRPr="009A6B2A">
        <w:rPr>
          <w:sz w:val="19"/>
          <w:szCs w:val="19"/>
          <w:lang w:eastAsia="en-GB"/>
        </w:rPr>
        <w:t>diseases, especially de</w:t>
      </w:r>
      <w:r w:rsidR="006016F1" w:rsidRPr="009A6B2A">
        <w:rPr>
          <w:sz w:val="19"/>
          <w:szCs w:val="19"/>
          <w:lang w:eastAsia="en-GB"/>
        </w:rPr>
        <w:t>generative diseases. Herbs can be natural medicine</w:t>
      </w:r>
      <w:r w:rsidR="00433683" w:rsidRPr="009A6B2A">
        <w:rPr>
          <w:sz w:val="19"/>
          <w:szCs w:val="19"/>
          <w:lang w:eastAsia="en-GB"/>
        </w:rPr>
        <w:t xml:space="preserve"> by utilizing </w:t>
      </w:r>
      <w:r w:rsidR="00795E03" w:rsidRPr="009A6B2A">
        <w:rPr>
          <w:sz w:val="19"/>
          <w:szCs w:val="19"/>
          <w:lang w:eastAsia="en-GB"/>
        </w:rPr>
        <w:t xml:space="preserve">natural </w:t>
      </w:r>
      <w:r w:rsidR="009103CD" w:rsidRPr="009A6B2A">
        <w:rPr>
          <w:sz w:val="19"/>
          <w:szCs w:val="19"/>
          <w:lang w:eastAsia="en-GB"/>
        </w:rPr>
        <w:t>plants. M</w:t>
      </w:r>
      <w:r w:rsidR="00795E03" w:rsidRPr="009A6B2A">
        <w:rPr>
          <w:sz w:val="19"/>
          <w:szCs w:val="19"/>
          <w:lang w:eastAsia="en-GB"/>
        </w:rPr>
        <w:t xml:space="preserve">edical treatment </w:t>
      </w:r>
      <w:r w:rsidR="009103CD" w:rsidRPr="009A6B2A">
        <w:rPr>
          <w:sz w:val="19"/>
          <w:szCs w:val="19"/>
          <w:lang w:eastAsia="en-GB"/>
        </w:rPr>
        <w:t xml:space="preserve">through natural medicine </w:t>
      </w:r>
      <w:r w:rsidR="00795E03" w:rsidRPr="009A6B2A">
        <w:rPr>
          <w:sz w:val="19"/>
          <w:szCs w:val="19"/>
          <w:lang w:eastAsia="en-GB"/>
        </w:rPr>
        <w:t>is relati</w:t>
      </w:r>
      <w:r w:rsidR="00262B00" w:rsidRPr="009A6B2A">
        <w:rPr>
          <w:sz w:val="19"/>
          <w:szCs w:val="19"/>
          <w:lang w:eastAsia="en-GB"/>
        </w:rPr>
        <w:t>vely cheap since herbs</w:t>
      </w:r>
      <w:r w:rsidR="00795E03" w:rsidRPr="009A6B2A">
        <w:rPr>
          <w:sz w:val="19"/>
          <w:szCs w:val="19"/>
          <w:lang w:eastAsia="en-GB"/>
        </w:rPr>
        <w:t xml:space="preserve"> </w:t>
      </w:r>
      <w:r w:rsidR="009103CD" w:rsidRPr="009A6B2A">
        <w:rPr>
          <w:sz w:val="19"/>
          <w:szCs w:val="19"/>
          <w:lang w:eastAsia="en-GB"/>
        </w:rPr>
        <w:t xml:space="preserve">or plants containing medicine </w:t>
      </w:r>
      <w:r w:rsidR="00433683" w:rsidRPr="009A6B2A">
        <w:rPr>
          <w:sz w:val="19"/>
          <w:szCs w:val="19"/>
          <w:lang w:eastAsia="en-GB"/>
        </w:rPr>
        <w:t xml:space="preserve">can be </w:t>
      </w:r>
      <w:r w:rsidR="00795E03" w:rsidRPr="009A6B2A">
        <w:rPr>
          <w:sz w:val="19"/>
          <w:szCs w:val="19"/>
          <w:lang w:eastAsia="en-GB"/>
        </w:rPr>
        <w:t>found</w:t>
      </w:r>
      <w:r w:rsidR="00433683" w:rsidRPr="009A6B2A">
        <w:rPr>
          <w:sz w:val="19"/>
          <w:szCs w:val="19"/>
          <w:lang w:eastAsia="en-GB"/>
        </w:rPr>
        <w:t xml:space="preserve"> </w:t>
      </w:r>
      <w:r w:rsidR="00262B00" w:rsidRPr="009A6B2A">
        <w:rPr>
          <w:sz w:val="19"/>
          <w:szCs w:val="19"/>
          <w:lang w:eastAsia="en-GB"/>
        </w:rPr>
        <w:t>easily</w:t>
      </w:r>
      <w:r w:rsidR="00433683" w:rsidRPr="009A6B2A">
        <w:rPr>
          <w:sz w:val="19"/>
          <w:szCs w:val="19"/>
          <w:lang w:eastAsia="en-GB"/>
        </w:rPr>
        <w:t xml:space="preserve"> </w:t>
      </w:r>
      <w:r w:rsidR="009103CD" w:rsidRPr="009A6B2A">
        <w:rPr>
          <w:sz w:val="19"/>
          <w:szCs w:val="19"/>
          <w:lang w:eastAsia="en-GB"/>
        </w:rPr>
        <w:t xml:space="preserve">in </w:t>
      </w:r>
      <w:r w:rsidR="00433683" w:rsidRPr="009A6B2A">
        <w:rPr>
          <w:sz w:val="19"/>
          <w:szCs w:val="19"/>
          <w:lang w:eastAsia="en-GB"/>
        </w:rPr>
        <w:t xml:space="preserve">the </w:t>
      </w:r>
      <w:r w:rsidR="00262B00" w:rsidRPr="009A6B2A">
        <w:rPr>
          <w:sz w:val="19"/>
          <w:szCs w:val="19"/>
          <w:lang w:eastAsia="en-GB"/>
        </w:rPr>
        <w:t xml:space="preserve">community. They </w:t>
      </w:r>
      <w:r w:rsidR="001A2B39" w:rsidRPr="009A6B2A">
        <w:rPr>
          <w:sz w:val="19"/>
          <w:szCs w:val="19"/>
          <w:lang w:eastAsia="en-GB"/>
        </w:rPr>
        <w:t xml:space="preserve">can </w:t>
      </w:r>
      <w:r w:rsidR="00262B00" w:rsidRPr="009A6B2A">
        <w:rPr>
          <w:sz w:val="19"/>
          <w:szCs w:val="19"/>
          <w:lang w:eastAsia="en-GB"/>
        </w:rPr>
        <w:t xml:space="preserve">also </w:t>
      </w:r>
      <w:r w:rsidR="001A2B39" w:rsidRPr="009A6B2A">
        <w:rPr>
          <w:sz w:val="19"/>
          <w:szCs w:val="19"/>
          <w:lang w:eastAsia="en-GB"/>
        </w:rPr>
        <w:t>be grown in gardens</w:t>
      </w:r>
      <w:r w:rsidR="00433683" w:rsidRPr="009A6B2A">
        <w:rPr>
          <w:sz w:val="19"/>
          <w:szCs w:val="19"/>
          <w:lang w:eastAsia="en-GB"/>
        </w:rPr>
        <w:t xml:space="preserve">. </w:t>
      </w:r>
      <w:r w:rsidR="00262B00" w:rsidRPr="009A6B2A">
        <w:rPr>
          <w:sz w:val="19"/>
          <w:szCs w:val="19"/>
          <w:lang w:eastAsia="en-GB"/>
        </w:rPr>
        <w:t xml:space="preserve">Moreover, </w:t>
      </w:r>
      <w:r w:rsidR="009103CD" w:rsidRPr="009A6B2A">
        <w:rPr>
          <w:sz w:val="19"/>
          <w:szCs w:val="19"/>
          <w:lang w:eastAsia="en-GB"/>
        </w:rPr>
        <w:t xml:space="preserve">currently </w:t>
      </w:r>
      <w:r w:rsidR="00262B00" w:rsidRPr="009A6B2A">
        <w:rPr>
          <w:sz w:val="19"/>
          <w:szCs w:val="19"/>
          <w:lang w:eastAsia="en-GB"/>
        </w:rPr>
        <w:t xml:space="preserve">there </w:t>
      </w:r>
      <w:r w:rsidR="009103CD" w:rsidRPr="009A6B2A">
        <w:rPr>
          <w:sz w:val="19"/>
          <w:szCs w:val="19"/>
          <w:lang w:eastAsia="en-GB"/>
        </w:rPr>
        <w:t>are</w:t>
      </w:r>
      <w:r w:rsidR="00503446" w:rsidRPr="009A6B2A">
        <w:rPr>
          <w:sz w:val="19"/>
          <w:szCs w:val="19"/>
          <w:lang w:eastAsia="en-GB"/>
        </w:rPr>
        <w:t xml:space="preserve"> special shop</w:t>
      </w:r>
      <w:r w:rsidR="009103CD" w:rsidRPr="009A6B2A">
        <w:rPr>
          <w:sz w:val="19"/>
          <w:szCs w:val="19"/>
          <w:lang w:eastAsia="en-GB"/>
        </w:rPr>
        <w:t>s</w:t>
      </w:r>
      <w:r w:rsidR="00503446" w:rsidRPr="009A6B2A">
        <w:rPr>
          <w:sz w:val="19"/>
          <w:szCs w:val="19"/>
          <w:lang w:eastAsia="en-GB"/>
        </w:rPr>
        <w:t xml:space="preserve"> selling</w:t>
      </w:r>
      <w:r w:rsidR="009103CD" w:rsidRPr="009A6B2A">
        <w:rPr>
          <w:sz w:val="19"/>
          <w:szCs w:val="19"/>
          <w:lang w:eastAsia="en-GB"/>
        </w:rPr>
        <w:t xml:space="preserve"> medicinal plants and </w:t>
      </w:r>
      <w:r w:rsidR="00262B00" w:rsidRPr="009A6B2A">
        <w:rPr>
          <w:sz w:val="19"/>
          <w:szCs w:val="19"/>
          <w:lang w:eastAsia="en-GB"/>
        </w:rPr>
        <w:t>herbs</w:t>
      </w:r>
      <w:r w:rsidR="00433683" w:rsidRPr="009A6B2A">
        <w:rPr>
          <w:sz w:val="19"/>
          <w:szCs w:val="19"/>
          <w:lang w:eastAsia="en-GB"/>
        </w:rPr>
        <w:t xml:space="preserve">. </w:t>
      </w:r>
      <w:r w:rsidR="009103CD" w:rsidRPr="009A6B2A">
        <w:rPr>
          <w:sz w:val="19"/>
          <w:szCs w:val="19"/>
          <w:lang w:eastAsia="en-GB"/>
        </w:rPr>
        <w:t>In addition, c</w:t>
      </w:r>
      <w:r w:rsidR="00433683" w:rsidRPr="009A6B2A">
        <w:rPr>
          <w:sz w:val="19"/>
          <w:szCs w:val="19"/>
          <w:lang w:eastAsia="en-GB"/>
        </w:rPr>
        <w:t xml:space="preserve">ompared to chemical </w:t>
      </w:r>
      <w:r w:rsidR="00503446" w:rsidRPr="009A6B2A">
        <w:rPr>
          <w:sz w:val="19"/>
          <w:szCs w:val="19"/>
          <w:lang w:eastAsia="en-GB"/>
        </w:rPr>
        <w:t>medicine</w:t>
      </w:r>
      <w:r w:rsidR="00433683" w:rsidRPr="009A6B2A">
        <w:rPr>
          <w:sz w:val="19"/>
          <w:szCs w:val="19"/>
          <w:lang w:eastAsia="en-GB"/>
        </w:rPr>
        <w:t xml:space="preserve">, </w:t>
      </w:r>
      <w:r w:rsidR="00262B00" w:rsidRPr="009A6B2A">
        <w:rPr>
          <w:sz w:val="19"/>
          <w:szCs w:val="19"/>
          <w:lang w:eastAsia="en-GB"/>
        </w:rPr>
        <w:t>natural remedies</w:t>
      </w:r>
      <w:r w:rsidR="00433683" w:rsidRPr="009A6B2A">
        <w:rPr>
          <w:sz w:val="19"/>
          <w:szCs w:val="19"/>
          <w:lang w:eastAsia="en-GB"/>
        </w:rPr>
        <w:t xml:space="preserve"> </w:t>
      </w:r>
      <w:r w:rsidR="00262B00" w:rsidRPr="009A6B2A">
        <w:rPr>
          <w:sz w:val="19"/>
          <w:szCs w:val="19"/>
          <w:lang w:eastAsia="en-GB"/>
        </w:rPr>
        <w:t>do</w:t>
      </w:r>
      <w:r w:rsidR="00433683" w:rsidRPr="009A6B2A">
        <w:rPr>
          <w:sz w:val="19"/>
          <w:szCs w:val="19"/>
          <w:lang w:eastAsia="en-GB"/>
        </w:rPr>
        <w:t xml:space="preserve"> not cause side effects</w:t>
      </w:r>
      <w:r w:rsidR="004B7B7B" w:rsidRPr="009A6B2A">
        <w:rPr>
          <w:sz w:val="19"/>
          <w:szCs w:val="19"/>
          <w:lang w:eastAsia="en-GB"/>
        </w:rPr>
        <w:t>. Thus</w:t>
      </w:r>
      <w:r w:rsidR="00031DCC" w:rsidRPr="009A6B2A">
        <w:rPr>
          <w:sz w:val="19"/>
          <w:szCs w:val="19"/>
          <w:lang w:eastAsia="en-GB"/>
        </w:rPr>
        <w:t>,</w:t>
      </w:r>
      <w:r w:rsidR="004B7B7B" w:rsidRPr="009A6B2A">
        <w:rPr>
          <w:sz w:val="19"/>
          <w:szCs w:val="19"/>
          <w:lang w:eastAsia="en-GB"/>
        </w:rPr>
        <w:t xml:space="preserve"> it </w:t>
      </w:r>
      <w:r w:rsidR="00031DCC" w:rsidRPr="009A6B2A">
        <w:rPr>
          <w:sz w:val="19"/>
          <w:szCs w:val="19"/>
          <w:lang w:eastAsia="en-GB"/>
        </w:rPr>
        <w:t xml:space="preserve">is safe to </w:t>
      </w:r>
      <w:r w:rsidR="00262B00" w:rsidRPr="009A6B2A">
        <w:rPr>
          <w:sz w:val="19"/>
          <w:szCs w:val="19"/>
          <w:lang w:eastAsia="en-GB"/>
        </w:rPr>
        <w:t xml:space="preserve">be </w:t>
      </w:r>
      <w:r w:rsidR="00031DCC" w:rsidRPr="009A6B2A">
        <w:rPr>
          <w:sz w:val="19"/>
          <w:szCs w:val="19"/>
          <w:lang w:eastAsia="en-GB"/>
        </w:rPr>
        <w:t>consume</w:t>
      </w:r>
      <w:r w:rsidR="00262B00" w:rsidRPr="009A6B2A">
        <w:rPr>
          <w:sz w:val="19"/>
          <w:szCs w:val="19"/>
          <w:lang w:eastAsia="en-GB"/>
        </w:rPr>
        <w:t>d</w:t>
      </w:r>
      <w:r w:rsidR="00433683" w:rsidRPr="009A6B2A">
        <w:rPr>
          <w:sz w:val="19"/>
          <w:szCs w:val="19"/>
          <w:lang w:eastAsia="en-GB"/>
        </w:rPr>
        <w:t xml:space="preserve"> </w:t>
      </w:r>
      <w:r w:rsidR="009103CD" w:rsidRPr="009A6B2A">
        <w:rPr>
          <w:sz w:val="19"/>
          <w:szCs w:val="19"/>
          <w:lang w:eastAsia="en-GB"/>
        </w:rPr>
        <w:t>as long as</w:t>
      </w:r>
      <w:r w:rsidR="00031DCC" w:rsidRPr="009A6B2A">
        <w:rPr>
          <w:sz w:val="19"/>
          <w:szCs w:val="19"/>
          <w:lang w:eastAsia="en-GB"/>
        </w:rPr>
        <w:t xml:space="preserve"> following </w:t>
      </w:r>
      <w:r w:rsidR="00433683" w:rsidRPr="009A6B2A">
        <w:rPr>
          <w:sz w:val="19"/>
          <w:szCs w:val="19"/>
          <w:lang w:eastAsia="en-GB"/>
        </w:rPr>
        <w:t xml:space="preserve">instructions </w:t>
      </w:r>
      <w:r w:rsidR="00262B00" w:rsidRPr="009A6B2A">
        <w:rPr>
          <w:sz w:val="19"/>
          <w:szCs w:val="19"/>
          <w:lang w:eastAsia="en-GB"/>
        </w:rPr>
        <w:t>or</w:t>
      </w:r>
      <w:r w:rsidR="00031DCC" w:rsidRPr="009A6B2A">
        <w:rPr>
          <w:sz w:val="19"/>
          <w:szCs w:val="19"/>
          <w:lang w:eastAsia="en-GB"/>
        </w:rPr>
        <w:t xml:space="preserve"> </w:t>
      </w:r>
      <w:r w:rsidR="00433683" w:rsidRPr="009A6B2A">
        <w:rPr>
          <w:sz w:val="19"/>
          <w:szCs w:val="19"/>
          <w:lang w:eastAsia="en-GB"/>
        </w:rPr>
        <w:t>experts</w:t>
      </w:r>
      <w:r w:rsidR="00262B00" w:rsidRPr="009A6B2A">
        <w:rPr>
          <w:sz w:val="19"/>
          <w:szCs w:val="19"/>
          <w:lang w:eastAsia="en-GB"/>
        </w:rPr>
        <w:t>’ suggestion</w:t>
      </w:r>
      <w:r w:rsidR="009103CD" w:rsidRPr="009A6B2A">
        <w:rPr>
          <w:sz w:val="19"/>
          <w:szCs w:val="19"/>
          <w:lang w:eastAsia="en-GB"/>
        </w:rPr>
        <w:t xml:space="preserve"> in consuming natural medicine</w:t>
      </w:r>
      <w:r w:rsidR="00AD6D72">
        <w:rPr>
          <w:sz w:val="19"/>
          <w:szCs w:val="19"/>
          <w:lang w:val="id-ID" w:eastAsia="en-GB"/>
        </w:rPr>
        <w:t xml:space="preserve"> </w:t>
      </w:r>
      <w:r w:rsidR="00AD6D72" w:rsidRPr="00AD6D72">
        <w:rPr>
          <w:sz w:val="19"/>
          <w:szCs w:val="19"/>
          <w:vertAlign w:val="superscript"/>
          <w:lang w:val="id-ID" w:eastAsia="en-GB"/>
        </w:rPr>
        <w:t>8</w:t>
      </w:r>
      <w:r w:rsidR="005956EA">
        <w:rPr>
          <w:sz w:val="19"/>
          <w:szCs w:val="19"/>
          <w:lang w:val="id-ID" w:eastAsia="en-GB"/>
        </w:rPr>
        <w:t>.</w:t>
      </w:r>
      <w:r w:rsidR="00433683" w:rsidRPr="009A6B2A">
        <w:rPr>
          <w:sz w:val="19"/>
          <w:szCs w:val="19"/>
          <w:lang w:eastAsia="en-GB"/>
        </w:rPr>
        <w:t xml:space="preserve"> </w:t>
      </w:r>
    </w:p>
    <w:p w:rsidR="00433683" w:rsidRPr="005956EA" w:rsidRDefault="00031DCC" w:rsidP="004336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val="id-ID" w:eastAsia="en-GB"/>
        </w:rPr>
      </w:pPr>
      <w:r w:rsidRPr="009A6B2A">
        <w:rPr>
          <w:sz w:val="19"/>
          <w:szCs w:val="19"/>
          <w:lang w:eastAsia="en-GB"/>
        </w:rPr>
        <w:t xml:space="preserve">One of plants </w:t>
      </w:r>
      <w:r w:rsidR="00433683" w:rsidRPr="009A6B2A">
        <w:rPr>
          <w:sz w:val="19"/>
          <w:szCs w:val="19"/>
          <w:lang w:eastAsia="en-GB"/>
        </w:rPr>
        <w:t xml:space="preserve">commonly used </w:t>
      </w:r>
      <w:r w:rsidRPr="009A6B2A">
        <w:rPr>
          <w:sz w:val="19"/>
          <w:szCs w:val="19"/>
          <w:lang w:eastAsia="en-GB"/>
        </w:rPr>
        <w:t>as</w:t>
      </w:r>
      <w:r w:rsidR="003B7296" w:rsidRPr="009A6B2A">
        <w:rPr>
          <w:sz w:val="19"/>
          <w:szCs w:val="19"/>
          <w:lang w:eastAsia="en-GB"/>
        </w:rPr>
        <w:t xml:space="preserve"> herbal medicine is betel (</w:t>
      </w:r>
      <w:r w:rsidR="003B7296" w:rsidRPr="009A6B2A">
        <w:rPr>
          <w:i/>
          <w:sz w:val="19"/>
          <w:szCs w:val="19"/>
          <w:lang w:eastAsia="en-GB"/>
        </w:rPr>
        <w:t>Pi</w:t>
      </w:r>
      <w:r w:rsidR="0020634E" w:rsidRPr="009A6B2A">
        <w:rPr>
          <w:i/>
          <w:sz w:val="19"/>
          <w:szCs w:val="19"/>
          <w:lang w:eastAsia="en-GB"/>
        </w:rPr>
        <w:t>per B</w:t>
      </w:r>
      <w:r w:rsidRPr="009A6B2A">
        <w:rPr>
          <w:i/>
          <w:sz w:val="19"/>
          <w:szCs w:val="19"/>
          <w:lang w:eastAsia="en-GB"/>
        </w:rPr>
        <w:t>etle L</w:t>
      </w:r>
      <w:r w:rsidRPr="009A6B2A">
        <w:rPr>
          <w:sz w:val="19"/>
          <w:szCs w:val="19"/>
          <w:lang w:eastAsia="en-GB"/>
        </w:rPr>
        <w:t>.). B</w:t>
      </w:r>
      <w:r w:rsidR="00433683" w:rsidRPr="009A6B2A">
        <w:rPr>
          <w:sz w:val="19"/>
          <w:szCs w:val="19"/>
          <w:lang w:eastAsia="en-GB"/>
        </w:rPr>
        <w:t>etel contains</w:t>
      </w:r>
      <w:r w:rsidR="00035217" w:rsidRPr="009A6B2A">
        <w:rPr>
          <w:sz w:val="19"/>
          <w:szCs w:val="19"/>
          <w:lang w:eastAsia="en-GB"/>
        </w:rPr>
        <w:t xml:space="preserve"> antiseptic substances which are</w:t>
      </w:r>
      <w:r w:rsidR="00433683" w:rsidRPr="009A6B2A">
        <w:rPr>
          <w:sz w:val="19"/>
          <w:szCs w:val="19"/>
          <w:lang w:eastAsia="en-GB"/>
        </w:rPr>
        <w:t xml:space="preserve"> believed to kill germs. </w:t>
      </w:r>
      <w:r w:rsidR="007C36D9" w:rsidRPr="009A6B2A">
        <w:rPr>
          <w:sz w:val="19"/>
          <w:szCs w:val="19"/>
          <w:lang w:eastAsia="en-GB"/>
        </w:rPr>
        <w:t>The</w:t>
      </w:r>
      <w:r w:rsidR="00B02ED5" w:rsidRPr="009A6B2A">
        <w:rPr>
          <w:sz w:val="19"/>
          <w:szCs w:val="19"/>
          <w:lang w:eastAsia="en-GB"/>
        </w:rPr>
        <w:t xml:space="preserve"> leaves, sap</w:t>
      </w:r>
      <w:r w:rsidR="007C36D9" w:rsidRPr="009A6B2A">
        <w:rPr>
          <w:sz w:val="19"/>
          <w:szCs w:val="19"/>
          <w:lang w:eastAsia="en-GB"/>
        </w:rPr>
        <w:t>/plant fluid</w:t>
      </w:r>
      <w:r w:rsidR="00B02ED5" w:rsidRPr="009A6B2A">
        <w:rPr>
          <w:sz w:val="19"/>
          <w:szCs w:val="19"/>
          <w:lang w:eastAsia="en-GB"/>
        </w:rPr>
        <w:t xml:space="preserve"> and oil </w:t>
      </w:r>
      <w:r w:rsidR="007C36D9" w:rsidRPr="009A6B2A">
        <w:rPr>
          <w:sz w:val="19"/>
          <w:szCs w:val="19"/>
          <w:lang w:eastAsia="en-GB"/>
        </w:rPr>
        <w:t xml:space="preserve">of betel </w:t>
      </w:r>
      <w:r w:rsidR="00B02ED5" w:rsidRPr="009A6B2A">
        <w:rPr>
          <w:sz w:val="19"/>
          <w:szCs w:val="19"/>
          <w:lang w:eastAsia="en-GB"/>
        </w:rPr>
        <w:t>are important part to be used</w:t>
      </w:r>
      <w:r w:rsidR="009103CD" w:rsidRPr="009A6B2A">
        <w:rPr>
          <w:sz w:val="19"/>
          <w:szCs w:val="19"/>
          <w:lang w:eastAsia="en-GB"/>
        </w:rPr>
        <w:t xml:space="preserve"> as medicine</w:t>
      </w:r>
      <w:r w:rsidR="00B02ED5" w:rsidRPr="009A6B2A">
        <w:rPr>
          <w:sz w:val="19"/>
          <w:szCs w:val="19"/>
          <w:lang w:eastAsia="en-GB"/>
        </w:rPr>
        <w:t>. Essential oil</w:t>
      </w:r>
      <w:r w:rsidR="007C36D9" w:rsidRPr="009A6B2A">
        <w:rPr>
          <w:sz w:val="19"/>
          <w:szCs w:val="19"/>
          <w:lang w:eastAsia="en-GB"/>
        </w:rPr>
        <w:t xml:space="preserve"> of betel</w:t>
      </w:r>
      <w:r w:rsidR="00433683" w:rsidRPr="009A6B2A">
        <w:rPr>
          <w:sz w:val="19"/>
          <w:szCs w:val="19"/>
          <w:lang w:eastAsia="en-GB"/>
        </w:rPr>
        <w:t xml:space="preserve"> contain</w:t>
      </w:r>
      <w:r w:rsidR="00B02ED5" w:rsidRPr="009A6B2A">
        <w:rPr>
          <w:sz w:val="19"/>
          <w:szCs w:val="19"/>
          <w:lang w:eastAsia="en-GB"/>
        </w:rPr>
        <w:t>s</w:t>
      </w:r>
      <w:r w:rsidR="00433683" w:rsidRPr="009A6B2A">
        <w:rPr>
          <w:sz w:val="19"/>
          <w:szCs w:val="19"/>
          <w:lang w:eastAsia="en-GB"/>
        </w:rPr>
        <w:t xml:space="preserve"> </w:t>
      </w:r>
      <w:r w:rsidR="007C36D9" w:rsidRPr="009A6B2A">
        <w:rPr>
          <w:i/>
          <w:sz w:val="19"/>
          <w:szCs w:val="19"/>
          <w:lang w:eastAsia="en-GB"/>
        </w:rPr>
        <w:t>sesquiterpene</w:t>
      </w:r>
      <w:r w:rsidR="00433683" w:rsidRPr="009A6B2A">
        <w:rPr>
          <w:sz w:val="19"/>
          <w:szCs w:val="19"/>
          <w:lang w:eastAsia="en-GB"/>
        </w:rPr>
        <w:t>, starch, dia</w:t>
      </w:r>
      <w:r w:rsidR="007C36D9" w:rsidRPr="009A6B2A">
        <w:rPr>
          <w:sz w:val="19"/>
          <w:szCs w:val="19"/>
          <w:lang w:eastAsia="en-GB"/>
        </w:rPr>
        <w:t>s</w:t>
      </w:r>
      <w:r w:rsidR="00433683" w:rsidRPr="009A6B2A">
        <w:rPr>
          <w:sz w:val="19"/>
          <w:szCs w:val="19"/>
          <w:lang w:eastAsia="en-GB"/>
        </w:rPr>
        <w:t xml:space="preserve">tase, sugar and </w:t>
      </w:r>
      <w:r w:rsidR="00433683" w:rsidRPr="009A6B2A">
        <w:rPr>
          <w:i/>
          <w:sz w:val="19"/>
          <w:szCs w:val="19"/>
          <w:lang w:eastAsia="en-GB"/>
        </w:rPr>
        <w:t>chavicol</w:t>
      </w:r>
      <w:r w:rsidR="007C36D9" w:rsidRPr="009A6B2A">
        <w:rPr>
          <w:sz w:val="19"/>
          <w:szCs w:val="19"/>
          <w:lang w:eastAsia="en-GB"/>
        </w:rPr>
        <w:t xml:space="preserve"> which have inhibitory effect on</w:t>
      </w:r>
      <w:r w:rsidR="00433683" w:rsidRPr="009A6B2A">
        <w:rPr>
          <w:sz w:val="19"/>
          <w:szCs w:val="19"/>
          <w:lang w:eastAsia="en-GB"/>
        </w:rPr>
        <w:t xml:space="preserve"> growth of germs, antioxidants and fungicides</w:t>
      </w:r>
      <w:r w:rsidR="00AD6D72">
        <w:rPr>
          <w:sz w:val="19"/>
          <w:szCs w:val="19"/>
          <w:lang w:val="id-ID" w:eastAsia="en-GB"/>
        </w:rPr>
        <w:t xml:space="preserve"> </w:t>
      </w:r>
      <w:r w:rsidR="00AD6D72" w:rsidRPr="00AD6D72">
        <w:rPr>
          <w:sz w:val="19"/>
          <w:szCs w:val="19"/>
          <w:vertAlign w:val="superscript"/>
          <w:lang w:val="id-ID" w:eastAsia="en-GB"/>
        </w:rPr>
        <w:t>1,2,6,8</w:t>
      </w:r>
      <w:r w:rsidR="00433683" w:rsidRPr="009A6B2A">
        <w:rPr>
          <w:sz w:val="19"/>
          <w:szCs w:val="19"/>
          <w:lang w:eastAsia="en-GB"/>
        </w:rPr>
        <w:t xml:space="preserve">. </w:t>
      </w:r>
      <w:r w:rsidR="00B02ED5" w:rsidRPr="009A6B2A">
        <w:rPr>
          <w:sz w:val="19"/>
          <w:szCs w:val="19"/>
          <w:lang w:eastAsia="en-GB"/>
        </w:rPr>
        <w:t>Thus, b</w:t>
      </w:r>
      <w:r w:rsidR="00433683" w:rsidRPr="009A6B2A">
        <w:rPr>
          <w:sz w:val="19"/>
          <w:szCs w:val="19"/>
          <w:lang w:eastAsia="en-GB"/>
        </w:rPr>
        <w:t xml:space="preserve">etel works </w:t>
      </w:r>
      <w:r w:rsidR="007C36D9" w:rsidRPr="009A6B2A">
        <w:rPr>
          <w:sz w:val="19"/>
          <w:szCs w:val="19"/>
          <w:lang w:eastAsia="en-GB"/>
        </w:rPr>
        <w:t xml:space="preserve">effectively </w:t>
      </w:r>
      <w:r w:rsidR="00433683" w:rsidRPr="009A6B2A">
        <w:rPr>
          <w:sz w:val="19"/>
          <w:szCs w:val="19"/>
          <w:lang w:eastAsia="en-GB"/>
        </w:rPr>
        <w:t xml:space="preserve">to overcome infections caused by bacteria and fungi. One of the fungi </w:t>
      </w:r>
      <w:r w:rsidR="00B02ED5" w:rsidRPr="009A6B2A">
        <w:rPr>
          <w:sz w:val="19"/>
          <w:szCs w:val="19"/>
          <w:lang w:eastAsia="en-GB"/>
        </w:rPr>
        <w:t>infecting</w:t>
      </w:r>
      <w:r w:rsidR="00433683" w:rsidRPr="009A6B2A">
        <w:rPr>
          <w:sz w:val="19"/>
          <w:szCs w:val="19"/>
          <w:lang w:eastAsia="en-GB"/>
        </w:rPr>
        <w:t xml:space="preserve"> humans is a s</w:t>
      </w:r>
      <w:r w:rsidR="00B02ED5" w:rsidRPr="009A6B2A">
        <w:rPr>
          <w:sz w:val="19"/>
          <w:szCs w:val="19"/>
          <w:lang w:eastAsia="en-GB"/>
        </w:rPr>
        <w:t>pecies</w:t>
      </w:r>
      <w:r w:rsidR="007C36D9" w:rsidRPr="009A6B2A">
        <w:rPr>
          <w:sz w:val="19"/>
          <w:szCs w:val="19"/>
          <w:lang w:eastAsia="en-GB"/>
        </w:rPr>
        <w:t>,</w:t>
      </w:r>
      <w:r w:rsidR="00B02ED5" w:rsidRPr="009A6B2A">
        <w:rPr>
          <w:sz w:val="19"/>
          <w:szCs w:val="19"/>
          <w:lang w:eastAsia="en-GB"/>
        </w:rPr>
        <w:t xml:space="preserve"> called</w:t>
      </w:r>
      <w:r w:rsidR="00433683" w:rsidRPr="009A6B2A">
        <w:rPr>
          <w:sz w:val="19"/>
          <w:szCs w:val="19"/>
          <w:lang w:eastAsia="en-GB"/>
        </w:rPr>
        <w:t xml:space="preserve"> </w:t>
      </w:r>
      <w:r w:rsidR="00B02ED5" w:rsidRPr="009A6B2A">
        <w:rPr>
          <w:i/>
          <w:sz w:val="19"/>
          <w:szCs w:val="19"/>
          <w:lang w:eastAsia="en-GB"/>
        </w:rPr>
        <w:t>Candida A</w:t>
      </w:r>
      <w:r w:rsidR="00433683" w:rsidRPr="009A6B2A">
        <w:rPr>
          <w:i/>
          <w:sz w:val="19"/>
          <w:szCs w:val="19"/>
          <w:lang w:eastAsia="en-GB"/>
        </w:rPr>
        <w:t>lbicans</w:t>
      </w:r>
      <w:r w:rsidR="005956EA">
        <w:rPr>
          <w:sz w:val="19"/>
          <w:szCs w:val="19"/>
          <w:lang w:val="id-ID" w:eastAsia="en-GB"/>
        </w:rPr>
        <w:t>.</w:t>
      </w:r>
    </w:p>
    <w:p w:rsidR="00433683" w:rsidRPr="009A6B2A" w:rsidRDefault="00433683" w:rsidP="00D57B9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19"/>
          <w:szCs w:val="19"/>
          <w:lang w:val="en-GB"/>
        </w:rPr>
      </w:pPr>
    </w:p>
    <w:p w:rsidR="00264D2C" w:rsidRPr="009A6B2A" w:rsidRDefault="00A62236" w:rsidP="00264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val="en-GB" w:eastAsia="en-GB"/>
        </w:rPr>
      </w:pPr>
      <w:r w:rsidRPr="009A6B2A">
        <w:rPr>
          <w:i/>
          <w:sz w:val="19"/>
          <w:szCs w:val="19"/>
          <w:lang w:eastAsia="en-GB"/>
        </w:rPr>
        <w:t>Candida A</w:t>
      </w:r>
      <w:r w:rsidR="00264D2C" w:rsidRPr="009A6B2A">
        <w:rPr>
          <w:i/>
          <w:sz w:val="19"/>
          <w:szCs w:val="19"/>
          <w:lang w:eastAsia="en-GB"/>
        </w:rPr>
        <w:t>lbicans</w:t>
      </w:r>
      <w:r w:rsidR="00264D2C" w:rsidRPr="009A6B2A">
        <w:rPr>
          <w:sz w:val="19"/>
          <w:szCs w:val="19"/>
          <w:lang w:eastAsia="en-GB"/>
        </w:rPr>
        <w:t xml:space="preserve"> is an oval (3-5 µm) yeast cell with </w:t>
      </w:r>
      <w:r w:rsidR="0093217D" w:rsidRPr="009A6B2A">
        <w:rPr>
          <w:i/>
          <w:sz w:val="19"/>
          <w:szCs w:val="19"/>
          <w:lang w:eastAsia="en-GB"/>
        </w:rPr>
        <w:t>blastoconidia</w:t>
      </w:r>
      <w:r w:rsidR="0093217D" w:rsidRPr="009A6B2A">
        <w:rPr>
          <w:sz w:val="19"/>
          <w:szCs w:val="19"/>
          <w:lang w:eastAsia="en-GB"/>
        </w:rPr>
        <w:t xml:space="preserve"> </w:t>
      </w:r>
      <w:r w:rsidR="00264D2C" w:rsidRPr="009A6B2A">
        <w:rPr>
          <w:sz w:val="19"/>
          <w:szCs w:val="19"/>
          <w:lang w:eastAsia="en-GB"/>
        </w:rPr>
        <w:t>and</w:t>
      </w:r>
      <w:r w:rsidR="0093217D" w:rsidRPr="009A6B2A">
        <w:rPr>
          <w:sz w:val="19"/>
          <w:szCs w:val="19"/>
          <w:lang w:eastAsia="en-GB"/>
        </w:rPr>
        <w:t xml:space="preserve"> </w:t>
      </w:r>
      <w:r w:rsidR="0093217D" w:rsidRPr="009A6B2A">
        <w:rPr>
          <w:i/>
          <w:sz w:val="19"/>
          <w:szCs w:val="19"/>
          <w:lang w:eastAsia="en-GB"/>
        </w:rPr>
        <w:t>pseudohyphae</w:t>
      </w:r>
      <w:r w:rsidRPr="009A6B2A">
        <w:rPr>
          <w:sz w:val="19"/>
          <w:szCs w:val="19"/>
          <w:lang w:eastAsia="en-GB"/>
        </w:rPr>
        <w:t>. In human beings</w:t>
      </w:r>
      <w:r w:rsidR="00264D2C" w:rsidRPr="009A6B2A">
        <w:rPr>
          <w:sz w:val="19"/>
          <w:szCs w:val="19"/>
          <w:lang w:eastAsia="en-GB"/>
        </w:rPr>
        <w:t>, under normal conditions</w:t>
      </w:r>
      <w:r w:rsidRPr="009A6B2A">
        <w:rPr>
          <w:sz w:val="19"/>
          <w:szCs w:val="19"/>
          <w:lang w:eastAsia="en-GB"/>
        </w:rPr>
        <w:t xml:space="preserve">, </w:t>
      </w:r>
      <w:r w:rsidRPr="009A6B2A">
        <w:rPr>
          <w:i/>
          <w:sz w:val="19"/>
          <w:szCs w:val="19"/>
          <w:lang w:eastAsia="en-GB"/>
        </w:rPr>
        <w:t>C. A</w:t>
      </w:r>
      <w:r w:rsidR="00264D2C" w:rsidRPr="009A6B2A">
        <w:rPr>
          <w:i/>
          <w:sz w:val="19"/>
          <w:szCs w:val="19"/>
          <w:lang w:eastAsia="en-GB"/>
        </w:rPr>
        <w:t>lbicans</w:t>
      </w:r>
      <w:r w:rsidR="00264D2C" w:rsidRPr="009A6B2A">
        <w:rPr>
          <w:sz w:val="19"/>
          <w:szCs w:val="19"/>
          <w:lang w:eastAsia="en-GB"/>
        </w:rPr>
        <w:t xml:space="preserve"> lodges in</w:t>
      </w:r>
      <w:r w:rsidR="0093217D" w:rsidRPr="009A6B2A">
        <w:rPr>
          <w:sz w:val="19"/>
          <w:szCs w:val="19"/>
          <w:lang w:eastAsia="en-GB"/>
        </w:rPr>
        <w:t xml:space="preserve">to </w:t>
      </w:r>
      <w:r w:rsidR="00264D2C" w:rsidRPr="009A6B2A">
        <w:rPr>
          <w:sz w:val="19"/>
          <w:szCs w:val="19"/>
          <w:lang w:eastAsia="en-GB"/>
        </w:rPr>
        <w:t>mouth, digestive tract and vagina without causing symptoms. When vaginal acidity changes or c</w:t>
      </w:r>
      <w:r w:rsidRPr="009A6B2A">
        <w:rPr>
          <w:sz w:val="19"/>
          <w:szCs w:val="19"/>
          <w:lang w:eastAsia="en-GB"/>
        </w:rPr>
        <w:t xml:space="preserve">hanges in hormonal balance, </w:t>
      </w:r>
      <w:r w:rsidRPr="009A6B2A">
        <w:rPr>
          <w:i/>
          <w:sz w:val="19"/>
          <w:szCs w:val="19"/>
          <w:lang w:eastAsia="en-GB"/>
        </w:rPr>
        <w:t>C. A</w:t>
      </w:r>
      <w:r w:rsidR="00264D2C" w:rsidRPr="009A6B2A">
        <w:rPr>
          <w:i/>
          <w:sz w:val="19"/>
          <w:szCs w:val="19"/>
          <w:lang w:eastAsia="en-GB"/>
        </w:rPr>
        <w:t>lbicans</w:t>
      </w:r>
      <w:r w:rsidR="0093217D" w:rsidRPr="009A6B2A">
        <w:rPr>
          <w:sz w:val="19"/>
          <w:szCs w:val="19"/>
          <w:lang w:eastAsia="en-GB"/>
        </w:rPr>
        <w:t xml:space="preserve"> will </w:t>
      </w:r>
      <w:r w:rsidR="00264D2C" w:rsidRPr="009A6B2A">
        <w:rPr>
          <w:sz w:val="19"/>
          <w:szCs w:val="19"/>
          <w:lang w:eastAsia="en-GB"/>
        </w:rPr>
        <w:t xml:space="preserve">develop excessively, causing symptoms </w:t>
      </w:r>
      <w:r w:rsidR="0093217D" w:rsidRPr="009A6B2A">
        <w:rPr>
          <w:sz w:val="19"/>
          <w:szCs w:val="19"/>
          <w:lang w:eastAsia="en-GB"/>
        </w:rPr>
        <w:t>with</w:t>
      </w:r>
      <w:r w:rsidR="00264D2C" w:rsidRPr="009A6B2A">
        <w:rPr>
          <w:sz w:val="19"/>
          <w:szCs w:val="19"/>
          <w:lang w:eastAsia="en-GB"/>
        </w:rPr>
        <w:t xml:space="preserve"> t</w:t>
      </w:r>
      <w:r w:rsidRPr="009A6B2A">
        <w:rPr>
          <w:sz w:val="19"/>
          <w:szCs w:val="19"/>
          <w:lang w:eastAsia="en-GB"/>
        </w:rPr>
        <w:t xml:space="preserve">hick vaginal secretions like </w:t>
      </w:r>
      <w:r w:rsidR="00264D2C" w:rsidRPr="009A6B2A">
        <w:rPr>
          <w:sz w:val="19"/>
          <w:szCs w:val="19"/>
          <w:lang w:eastAsia="en-GB"/>
        </w:rPr>
        <w:t>che</w:t>
      </w:r>
      <w:r w:rsidRPr="009A6B2A">
        <w:rPr>
          <w:sz w:val="19"/>
          <w:szCs w:val="19"/>
          <w:lang w:eastAsia="en-GB"/>
        </w:rPr>
        <w:t>ese, burned and/</w:t>
      </w:r>
      <w:r w:rsidR="00AD6D72">
        <w:rPr>
          <w:sz w:val="19"/>
          <w:szCs w:val="19"/>
          <w:lang w:val="id-ID" w:eastAsia="en-GB"/>
        </w:rPr>
        <w:t xml:space="preserve"> </w:t>
      </w:r>
      <w:r w:rsidRPr="009A6B2A">
        <w:rPr>
          <w:sz w:val="19"/>
          <w:szCs w:val="19"/>
          <w:lang w:eastAsia="en-GB"/>
        </w:rPr>
        <w:t>or itchy</w:t>
      </w:r>
      <w:r w:rsidR="00264D2C" w:rsidRPr="009A6B2A">
        <w:rPr>
          <w:sz w:val="19"/>
          <w:szCs w:val="19"/>
          <w:lang w:eastAsia="en-GB"/>
        </w:rPr>
        <w:t xml:space="preserve"> in </w:t>
      </w:r>
      <w:r w:rsidRPr="009A6B2A">
        <w:rPr>
          <w:sz w:val="19"/>
          <w:szCs w:val="19"/>
          <w:lang w:eastAsia="en-GB"/>
        </w:rPr>
        <w:t>the</w:t>
      </w:r>
      <w:r w:rsidR="0093217D" w:rsidRPr="009A6B2A">
        <w:rPr>
          <w:sz w:val="19"/>
          <w:szCs w:val="19"/>
          <w:lang w:eastAsia="en-GB"/>
        </w:rPr>
        <w:t xml:space="preserve"> area around the vagina, affecting</w:t>
      </w:r>
      <w:r w:rsidR="00AD6D72">
        <w:rPr>
          <w:sz w:val="19"/>
          <w:szCs w:val="19"/>
          <w:lang w:eastAsia="en-GB"/>
        </w:rPr>
        <w:t xml:space="preserve"> the most vaginal discharge</w:t>
      </w:r>
      <w:r w:rsidR="0075353B">
        <w:rPr>
          <w:sz w:val="19"/>
          <w:szCs w:val="19"/>
          <w:lang w:val="id-ID" w:eastAsia="en-GB"/>
        </w:rPr>
        <w:t xml:space="preserve"> </w:t>
      </w:r>
      <w:r w:rsidR="0075353B" w:rsidRPr="0075353B">
        <w:rPr>
          <w:sz w:val="19"/>
          <w:szCs w:val="19"/>
          <w:vertAlign w:val="superscript"/>
          <w:lang w:val="id-ID" w:eastAsia="en-GB"/>
        </w:rPr>
        <w:t>11</w:t>
      </w:r>
      <w:r w:rsidR="00AD6D72">
        <w:rPr>
          <w:sz w:val="19"/>
          <w:szCs w:val="19"/>
          <w:lang w:val="id-ID" w:eastAsia="en-GB"/>
        </w:rPr>
        <w:t>.</w:t>
      </w:r>
      <w:r w:rsidR="00264D2C" w:rsidRPr="009A6B2A">
        <w:rPr>
          <w:sz w:val="19"/>
          <w:szCs w:val="19"/>
          <w:lang w:eastAsia="en-GB"/>
        </w:rPr>
        <w:t xml:space="preserve"> </w:t>
      </w:r>
    </w:p>
    <w:p w:rsidR="008E5955" w:rsidRPr="009A6B2A" w:rsidRDefault="008E5955" w:rsidP="00D57B9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19"/>
          <w:szCs w:val="19"/>
          <w:lang w:val="en-GB"/>
        </w:rPr>
      </w:pPr>
    </w:p>
    <w:p w:rsidR="008E5955" w:rsidRPr="009A6B2A" w:rsidRDefault="008E5955" w:rsidP="008E59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val="en-GB" w:eastAsia="en-GB"/>
        </w:rPr>
      </w:pPr>
      <w:r w:rsidRPr="009A6B2A">
        <w:rPr>
          <w:i/>
          <w:sz w:val="19"/>
          <w:szCs w:val="19"/>
          <w:lang w:eastAsia="en-GB"/>
        </w:rPr>
        <w:t>Leucorrhoea</w:t>
      </w:r>
      <w:r w:rsidR="004B77A4" w:rsidRPr="009A6B2A">
        <w:rPr>
          <w:sz w:val="19"/>
          <w:szCs w:val="19"/>
          <w:lang w:eastAsia="en-GB"/>
        </w:rPr>
        <w:t xml:space="preserve"> is a form of infection in </w:t>
      </w:r>
      <w:r w:rsidRPr="009A6B2A">
        <w:rPr>
          <w:sz w:val="19"/>
          <w:szCs w:val="19"/>
          <w:lang w:eastAsia="en-GB"/>
        </w:rPr>
        <w:t xml:space="preserve">vagina </w:t>
      </w:r>
      <w:r w:rsidR="004B77A4" w:rsidRPr="009A6B2A">
        <w:rPr>
          <w:sz w:val="19"/>
          <w:szCs w:val="19"/>
          <w:lang w:eastAsia="en-GB"/>
        </w:rPr>
        <w:t>that commonly happens to</w:t>
      </w:r>
      <w:r w:rsidR="00A62236" w:rsidRPr="009A6B2A">
        <w:rPr>
          <w:sz w:val="19"/>
          <w:szCs w:val="19"/>
          <w:lang w:eastAsia="en-GB"/>
        </w:rPr>
        <w:t xml:space="preserve"> women all around the</w:t>
      </w:r>
      <w:r w:rsidR="004B77A4" w:rsidRPr="009A6B2A">
        <w:rPr>
          <w:sz w:val="19"/>
          <w:szCs w:val="19"/>
          <w:lang w:eastAsia="en-GB"/>
        </w:rPr>
        <w:t xml:space="preserve"> world. Women are predicted</w:t>
      </w:r>
      <w:r w:rsidRPr="009A6B2A">
        <w:rPr>
          <w:sz w:val="19"/>
          <w:szCs w:val="19"/>
          <w:lang w:eastAsia="en-GB"/>
        </w:rPr>
        <w:t xml:space="preserve"> to suffer from vaginal discharge at leas</w:t>
      </w:r>
      <w:r w:rsidR="00A62236" w:rsidRPr="009A6B2A">
        <w:rPr>
          <w:sz w:val="19"/>
          <w:szCs w:val="19"/>
          <w:lang w:eastAsia="en-GB"/>
        </w:rPr>
        <w:t xml:space="preserve">t once in their lives. </w:t>
      </w:r>
      <w:r w:rsidR="00A62236" w:rsidRPr="009A6B2A">
        <w:rPr>
          <w:i/>
          <w:sz w:val="19"/>
          <w:szCs w:val="19"/>
          <w:lang w:eastAsia="en-GB"/>
        </w:rPr>
        <w:t>Candida A</w:t>
      </w:r>
      <w:r w:rsidRPr="009A6B2A">
        <w:rPr>
          <w:i/>
          <w:sz w:val="19"/>
          <w:szCs w:val="19"/>
          <w:lang w:eastAsia="en-GB"/>
        </w:rPr>
        <w:t>lbicans</w:t>
      </w:r>
      <w:r w:rsidRPr="009A6B2A">
        <w:rPr>
          <w:sz w:val="19"/>
          <w:szCs w:val="19"/>
          <w:lang w:eastAsia="en-GB"/>
        </w:rPr>
        <w:t xml:space="preserve"> itself is the most frequent cause of vaginal discharge </w:t>
      </w:r>
      <w:r w:rsidR="00A62236" w:rsidRPr="009A6B2A">
        <w:rPr>
          <w:sz w:val="19"/>
          <w:szCs w:val="19"/>
          <w:lang w:eastAsia="en-GB"/>
        </w:rPr>
        <w:t>at</w:t>
      </w:r>
      <w:r w:rsidRPr="009A6B2A">
        <w:rPr>
          <w:sz w:val="19"/>
          <w:szCs w:val="19"/>
          <w:lang w:eastAsia="en-GB"/>
        </w:rPr>
        <w:t xml:space="preserve"> 40% and the fluid </w:t>
      </w:r>
      <w:r w:rsidR="00A62236" w:rsidRPr="009A6B2A">
        <w:rPr>
          <w:sz w:val="19"/>
          <w:szCs w:val="19"/>
          <w:lang w:eastAsia="en-GB"/>
        </w:rPr>
        <w:t>flowed</w:t>
      </w:r>
      <w:r w:rsidRPr="009A6B2A">
        <w:rPr>
          <w:sz w:val="19"/>
          <w:szCs w:val="19"/>
          <w:lang w:eastAsia="en-GB"/>
        </w:rPr>
        <w:t xml:space="preserve"> is usually thick, white like milk, smelly and accompanied by </w:t>
      </w:r>
      <w:r w:rsidR="004B77A4" w:rsidRPr="009A6B2A">
        <w:rPr>
          <w:sz w:val="19"/>
          <w:szCs w:val="19"/>
          <w:lang w:eastAsia="en-GB"/>
        </w:rPr>
        <w:t>intense itching on the genitals. This</w:t>
      </w:r>
      <w:r w:rsidR="00A62236" w:rsidRPr="009A6B2A">
        <w:rPr>
          <w:sz w:val="19"/>
          <w:szCs w:val="19"/>
          <w:lang w:eastAsia="en-GB"/>
        </w:rPr>
        <w:t xml:space="preserve"> </w:t>
      </w:r>
      <w:r w:rsidRPr="009A6B2A">
        <w:rPr>
          <w:sz w:val="19"/>
          <w:szCs w:val="19"/>
          <w:lang w:eastAsia="en-GB"/>
        </w:rPr>
        <w:t>will cause some serious diseases including infection in pelvis result</w:t>
      </w:r>
      <w:r w:rsidR="00A62236" w:rsidRPr="009A6B2A">
        <w:rPr>
          <w:sz w:val="19"/>
          <w:szCs w:val="19"/>
          <w:lang w:eastAsia="en-GB"/>
        </w:rPr>
        <w:t>ing</w:t>
      </w:r>
      <w:r w:rsidRPr="009A6B2A">
        <w:rPr>
          <w:sz w:val="19"/>
          <w:szCs w:val="19"/>
          <w:lang w:eastAsia="en-GB"/>
        </w:rPr>
        <w:t xml:space="preserve"> infertility</w:t>
      </w:r>
      <w:r w:rsidR="00C558EC" w:rsidRPr="00C558EC">
        <w:rPr>
          <w:sz w:val="19"/>
          <w:szCs w:val="19"/>
          <w:vertAlign w:val="superscript"/>
          <w:lang w:val="id-ID" w:eastAsia="en-GB"/>
        </w:rPr>
        <w:t>11</w:t>
      </w:r>
      <w:r w:rsidR="00C558EC">
        <w:rPr>
          <w:sz w:val="19"/>
          <w:szCs w:val="19"/>
          <w:lang w:val="id-ID" w:eastAsia="en-GB"/>
        </w:rPr>
        <w:t>.</w:t>
      </w:r>
      <w:r w:rsidRPr="009A6B2A">
        <w:rPr>
          <w:sz w:val="19"/>
          <w:szCs w:val="19"/>
          <w:lang w:eastAsia="en-GB"/>
        </w:rPr>
        <w:t xml:space="preserve"> </w:t>
      </w:r>
    </w:p>
    <w:p w:rsidR="008E5955" w:rsidRPr="009A6B2A" w:rsidRDefault="008E5955" w:rsidP="00D57B9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19"/>
          <w:szCs w:val="19"/>
          <w:lang w:val="en-GB"/>
        </w:rPr>
      </w:pPr>
    </w:p>
    <w:p w:rsidR="00F442A7" w:rsidRPr="009A6B2A" w:rsidRDefault="00F442A7" w:rsidP="00F442A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19"/>
          <w:szCs w:val="19"/>
          <w:lang w:val="en-GB" w:eastAsia="en-GB"/>
        </w:rPr>
      </w:pPr>
      <w:r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Women </w:t>
      </w:r>
      <w:r w:rsidR="007972AD" w:rsidRPr="009A6B2A">
        <w:rPr>
          <w:rFonts w:ascii="Times New Roman" w:hAnsi="Times New Roman" w:cs="Times New Roman"/>
          <w:sz w:val="19"/>
          <w:szCs w:val="19"/>
          <w:lang w:eastAsia="en-GB"/>
        </w:rPr>
        <w:t>who live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 in rural areas experience more symptoms of leucorrh</w:t>
      </w:r>
      <w:r w:rsidR="008107B0" w:rsidRPr="009A6B2A">
        <w:rPr>
          <w:rFonts w:ascii="Times New Roman" w:hAnsi="Times New Roman" w:cs="Times New Roman"/>
          <w:sz w:val="19"/>
          <w:szCs w:val="19"/>
          <w:lang w:eastAsia="en-GB"/>
        </w:rPr>
        <w:t>oea due to poor health treatment and behavior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 in preventing vaginal discharge th</w:t>
      </w:r>
      <w:r w:rsidR="008107B0" w:rsidRPr="009A6B2A">
        <w:rPr>
          <w:rFonts w:ascii="Times New Roman" w:hAnsi="Times New Roman" w:cs="Times New Roman"/>
          <w:sz w:val="19"/>
          <w:szCs w:val="19"/>
          <w:lang w:eastAsia="en-GB"/>
        </w:rPr>
        <w:t>an those in urban areas</w:t>
      </w:r>
      <w:r w:rsidR="00910373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. 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>19.8%</w:t>
      </w:r>
      <w:r w:rsidR="008107B0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 of women </w:t>
      </w:r>
      <w:r w:rsidR="00910373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in rural areas </w:t>
      </w:r>
      <w:r w:rsidR="008107B0" w:rsidRPr="009A6B2A">
        <w:rPr>
          <w:rFonts w:ascii="Times New Roman" w:hAnsi="Times New Roman" w:cs="Times New Roman"/>
          <w:sz w:val="19"/>
          <w:szCs w:val="19"/>
          <w:lang w:eastAsia="en-GB"/>
        </w:rPr>
        <w:t>experience the symptom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, </w:t>
      </w:r>
      <w:r w:rsidR="00910373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and 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>14.1%</w:t>
      </w:r>
      <w:r w:rsidR="00910373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 of women in urban areas experience the symptom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>. In addition, younger women with l</w:t>
      </w:r>
      <w:r w:rsidR="00910373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ess education and living in 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>country</w:t>
      </w:r>
      <w:r w:rsidR="00910373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 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>side</w:t>
      </w:r>
      <w:r w:rsidR="00910373" w:rsidRPr="009A6B2A">
        <w:rPr>
          <w:rFonts w:ascii="Times New Roman" w:hAnsi="Times New Roman" w:cs="Times New Roman"/>
          <w:sz w:val="19"/>
          <w:szCs w:val="19"/>
          <w:lang w:eastAsia="en-GB"/>
        </w:rPr>
        <w:t>s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 know less about the symptoms of vaginal discharge. </w:t>
      </w:r>
      <w:r w:rsidR="007972AD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The 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>SKR</w:t>
      </w:r>
      <w:r w:rsidR="00447542">
        <w:rPr>
          <w:rFonts w:ascii="Times New Roman" w:hAnsi="Times New Roman" w:cs="Times New Roman"/>
          <w:sz w:val="19"/>
          <w:szCs w:val="19"/>
          <w:lang w:eastAsia="en-GB"/>
        </w:rPr>
        <w:t>T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>RI</w:t>
      </w:r>
      <w:r w:rsidR="007972AD" w:rsidRPr="009A6B2A">
        <w:rPr>
          <w:rFonts w:ascii="Times New Roman" w:hAnsi="Times New Roman" w:cs="Times New Roman"/>
          <w:sz w:val="19"/>
          <w:szCs w:val="19"/>
          <w:lang w:eastAsia="en-GB"/>
        </w:rPr>
        <w:t>’s result in 2007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 found </w:t>
      </w:r>
      <w:r w:rsidR="007972AD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that 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>71% of women, 51.9% of senior secondary and 78.8% of women living in rural areas did not know the symptoms</w:t>
      </w:r>
      <w:r w:rsidR="00910373" w:rsidRPr="009A6B2A">
        <w:rPr>
          <w:rFonts w:ascii="Times New Roman" w:hAnsi="Times New Roman" w:cs="Times New Roman"/>
          <w:sz w:val="19"/>
          <w:szCs w:val="19"/>
          <w:lang w:eastAsia="en-GB"/>
        </w:rPr>
        <w:t>. They also did</w:t>
      </w:r>
      <w:r w:rsidR="007972AD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 not have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 prevention </w:t>
      </w:r>
      <w:r w:rsidR="00910373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efforts 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>and vaginal discharge</w:t>
      </w:r>
      <w:r w:rsidR="00910373"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 treatment</w:t>
      </w:r>
      <w:r w:rsidR="00447542">
        <w:rPr>
          <w:rFonts w:ascii="Times New Roman" w:hAnsi="Times New Roman" w:cs="Times New Roman"/>
          <w:sz w:val="19"/>
          <w:szCs w:val="19"/>
          <w:lang w:eastAsia="en-GB"/>
        </w:rPr>
        <w:t>.</w:t>
      </w:r>
      <w:r w:rsidRPr="009A6B2A">
        <w:rPr>
          <w:rFonts w:ascii="Times New Roman" w:hAnsi="Times New Roman" w:cs="Times New Roman"/>
          <w:sz w:val="19"/>
          <w:szCs w:val="19"/>
          <w:lang w:eastAsia="en-GB"/>
        </w:rPr>
        <w:t xml:space="preserve"> </w:t>
      </w:r>
    </w:p>
    <w:p w:rsidR="005378B1" w:rsidRPr="009A6B2A" w:rsidRDefault="005378B1" w:rsidP="00D57B9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19"/>
          <w:szCs w:val="19"/>
          <w:lang w:val="en-GB"/>
        </w:rPr>
      </w:pPr>
    </w:p>
    <w:p w:rsidR="005378B1" w:rsidRPr="00B0141A" w:rsidRDefault="008B3945" w:rsidP="0047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val="id-ID" w:eastAsia="en-GB"/>
        </w:rPr>
      </w:pPr>
      <w:r w:rsidRPr="009A6B2A">
        <w:rPr>
          <w:sz w:val="19"/>
          <w:szCs w:val="19"/>
          <w:lang w:eastAsia="en-GB"/>
        </w:rPr>
        <w:t>A</w:t>
      </w:r>
      <w:r w:rsidR="005378B1" w:rsidRPr="009A6B2A">
        <w:rPr>
          <w:sz w:val="19"/>
          <w:szCs w:val="19"/>
          <w:lang w:eastAsia="en-GB"/>
        </w:rPr>
        <w:t>ctions of health workers who still underestimate</w:t>
      </w:r>
      <w:r w:rsidRPr="009A6B2A">
        <w:rPr>
          <w:sz w:val="19"/>
          <w:szCs w:val="19"/>
          <w:lang w:eastAsia="en-GB"/>
        </w:rPr>
        <w:t xml:space="preserve"> patients’ complaints on</w:t>
      </w:r>
      <w:r w:rsidR="005378B1" w:rsidRPr="009A6B2A">
        <w:rPr>
          <w:sz w:val="19"/>
          <w:szCs w:val="19"/>
          <w:lang w:eastAsia="en-GB"/>
        </w:rPr>
        <w:t xml:space="preserve"> </w:t>
      </w:r>
      <w:r w:rsidR="00F87ECB" w:rsidRPr="009A6B2A">
        <w:rPr>
          <w:i/>
          <w:sz w:val="19"/>
          <w:szCs w:val="19"/>
          <w:lang w:eastAsia="en-GB"/>
        </w:rPr>
        <w:t>L</w:t>
      </w:r>
      <w:r w:rsidR="005378B1" w:rsidRPr="009A6B2A">
        <w:rPr>
          <w:i/>
          <w:sz w:val="19"/>
          <w:szCs w:val="19"/>
          <w:lang w:eastAsia="en-GB"/>
        </w:rPr>
        <w:t>eucorrhoea</w:t>
      </w:r>
      <w:r w:rsidR="005378B1" w:rsidRPr="009A6B2A">
        <w:rPr>
          <w:sz w:val="19"/>
          <w:szCs w:val="19"/>
          <w:lang w:eastAsia="en-GB"/>
        </w:rPr>
        <w:t xml:space="preserve"> have an impact </w:t>
      </w:r>
      <w:r w:rsidRPr="009A6B2A">
        <w:rPr>
          <w:sz w:val="19"/>
          <w:szCs w:val="19"/>
          <w:lang w:eastAsia="en-GB"/>
        </w:rPr>
        <w:t>on the behavior of adolescents. Patients tend to</w:t>
      </w:r>
      <w:r w:rsidR="005378B1" w:rsidRPr="009A6B2A">
        <w:rPr>
          <w:sz w:val="19"/>
          <w:szCs w:val="19"/>
          <w:lang w:eastAsia="en-GB"/>
        </w:rPr>
        <w:t xml:space="preserve"> carry out their own treat</w:t>
      </w:r>
      <w:r w:rsidR="00F844C5" w:rsidRPr="009A6B2A">
        <w:rPr>
          <w:sz w:val="19"/>
          <w:szCs w:val="19"/>
          <w:lang w:eastAsia="en-GB"/>
        </w:rPr>
        <w:t>ment before going to the doctor/</w:t>
      </w:r>
      <w:r w:rsidR="005378B1" w:rsidRPr="009A6B2A">
        <w:rPr>
          <w:sz w:val="19"/>
          <w:szCs w:val="19"/>
          <w:lang w:eastAsia="en-GB"/>
        </w:rPr>
        <w:t xml:space="preserve">health worker. There is </w:t>
      </w:r>
      <w:r w:rsidR="00F844C5" w:rsidRPr="009A6B2A">
        <w:rPr>
          <w:sz w:val="19"/>
          <w:szCs w:val="19"/>
          <w:lang w:eastAsia="en-GB"/>
        </w:rPr>
        <w:t>a habit of</w:t>
      </w:r>
      <w:r w:rsidR="005378B1" w:rsidRPr="009A6B2A">
        <w:rPr>
          <w:sz w:val="19"/>
          <w:szCs w:val="19"/>
          <w:lang w:eastAsia="en-GB"/>
        </w:rPr>
        <w:t xml:space="preserve"> </w:t>
      </w:r>
      <w:r w:rsidR="00F844C5" w:rsidRPr="009A6B2A">
        <w:rPr>
          <w:sz w:val="19"/>
          <w:szCs w:val="19"/>
          <w:lang w:eastAsia="en-GB"/>
        </w:rPr>
        <w:t>people</w:t>
      </w:r>
      <w:r w:rsidR="005378B1" w:rsidRPr="009A6B2A">
        <w:rPr>
          <w:sz w:val="19"/>
          <w:szCs w:val="19"/>
          <w:lang w:eastAsia="en-GB"/>
        </w:rPr>
        <w:t xml:space="preserve"> to use tra</w:t>
      </w:r>
      <w:r w:rsidR="00F844C5" w:rsidRPr="009A6B2A">
        <w:rPr>
          <w:sz w:val="19"/>
          <w:szCs w:val="19"/>
          <w:lang w:eastAsia="en-GB"/>
        </w:rPr>
        <w:t xml:space="preserve">ditional herbs in </w:t>
      </w:r>
      <w:r w:rsidR="005378B1" w:rsidRPr="009A6B2A">
        <w:rPr>
          <w:sz w:val="19"/>
          <w:szCs w:val="19"/>
          <w:lang w:eastAsia="en-GB"/>
        </w:rPr>
        <w:t>treat</w:t>
      </w:r>
      <w:r w:rsidRPr="009A6B2A">
        <w:rPr>
          <w:sz w:val="19"/>
          <w:szCs w:val="19"/>
          <w:lang w:eastAsia="en-GB"/>
        </w:rPr>
        <w:t xml:space="preserve">ing vaginal discharge. </w:t>
      </w:r>
      <w:r w:rsidR="00F844C5" w:rsidRPr="009A6B2A">
        <w:rPr>
          <w:sz w:val="19"/>
          <w:szCs w:val="19"/>
          <w:lang w:eastAsia="en-GB"/>
        </w:rPr>
        <w:t xml:space="preserve">People </w:t>
      </w:r>
      <w:r w:rsidR="005378B1" w:rsidRPr="009A6B2A">
        <w:rPr>
          <w:sz w:val="19"/>
          <w:szCs w:val="19"/>
          <w:lang w:eastAsia="en-GB"/>
        </w:rPr>
        <w:t>b</w:t>
      </w:r>
      <w:r w:rsidR="00F844C5" w:rsidRPr="009A6B2A">
        <w:rPr>
          <w:sz w:val="19"/>
          <w:szCs w:val="19"/>
          <w:lang w:eastAsia="en-GB"/>
        </w:rPr>
        <w:t xml:space="preserve">elieve that </w:t>
      </w:r>
      <w:r w:rsidR="005378B1" w:rsidRPr="009A6B2A">
        <w:rPr>
          <w:sz w:val="19"/>
          <w:szCs w:val="19"/>
          <w:lang w:eastAsia="en-GB"/>
        </w:rPr>
        <w:t>vaginal complaints are normal and can be cured without go</w:t>
      </w:r>
      <w:r w:rsidR="00F844C5" w:rsidRPr="009A6B2A">
        <w:rPr>
          <w:sz w:val="19"/>
          <w:szCs w:val="19"/>
          <w:lang w:eastAsia="en-GB"/>
        </w:rPr>
        <w:t>ing</w:t>
      </w:r>
      <w:r w:rsidR="0047098A" w:rsidRPr="009A6B2A">
        <w:rPr>
          <w:sz w:val="19"/>
          <w:szCs w:val="19"/>
          <w:lang w:eastAsia="en-GB"/>
        </w:rPr>
        <w:t xml:space="preserve"> to </w:t>
      </w:r>
      <w:r w:rsidR="005378B1" w:rsidRPr="009A6B2A">
        <w:rPr>
          <w:sz w:val="19"/>
          <w:szCs w:val="19"/>
          <w:lang w:eastAsia="en-GB"/>
        </w:rPr>
        <w:t>doctor</w:t>
      </w:r>
      <w:r w:rsidR="0047098A" w:rsidRPr="009A6B2A">
        <w:rPr>
          <w:sz w:val="19"/>
          <w:szCs w:val="19"/>
          <w:lang w:eastAsia="en-GB"/>
        </w:rPr>
        <w:t>s</w:t>
      </w:r>
      <w:r w:rsidR="005378B1" w:rsidRPr="009A6B2A">
        <w:rPr>
          <w:sz w:val="19"/>
          <w:szCs w:val="19"/>
          <w:lang w:eastAsia="en-GB"/>
        </w:rPr>
        <w:t xml:space="preserve"> or </w:t>
      </w:r>
      <w:r w:rsidR="00F844C5" w:rsidRPr="009A6B2A">
        <w:rPr>
          <w:sz w:val="19"/>
          <w:szCs w:val="19"/>
          <w:lang w:eastAsia="en-GB"/>
        </w:rPr>
        <w:t xml:space="preserve">health services. A research </w:t>
      </w:r>
      <w:r w:rsidR="0047098A" w:rsidRPr="009A6B2A">
        <w:rPr>
          <w:sz w:val="19"/>
          <w:szCs w:val="19"/>
          <w:lang w:eastAsia="en-GB"/>
        </w:rPr>
        <w:t xml:space="preserve">conducted </w:t>
      </w:r>
      <w:r w:rsidR="00F844C5" w:rsidRPr="009A6B2A">
        <w:rPr>
          <w:sz w:val="19"/>
          <w:szCs w:val="19"/>
          <w:lang w:eastAsia="en-GB"/>
        </w:rPr>
        <w:t>by</w:t>
      </w:r>
      <w:r w:rsidR="005378B1" w:rsidRPr="009A6B2A">
        <w:rPr>
          <w:sz w:val="19"/>
          <w:szCs w:val="19"/>
          <w:lang w:eastAsia="en-GB"/>
        </w:rPr>
        <w:t xml:space="preserve"> </w:t>
      </w:r>
      <w:r w:rsidR="00F844C5" w:rsidRPr="009A6B2A">
        <w:rPr>
          <w:sz w:val="19"/>
          <w:szCs w:val="19"/>
          <w:lang w:eastAsia="en-GB"/>
        </w:rPr>
        <w:t>Wiraguna</w:t>
      </w:r>
      <w:r w:rsidR="005378B1" w:rsidRPr="009A6B2A">
        <w:rPr>
          <w:sz w:val="19"/>
          <w:szCs w:val="19"/>
          <w:lang w:eastAsia="en-GB"/>
        </w:rPr>
        <w:t xml:space="preserve"> and Dwarsa (1999)</w:t>
      </w:r>
      <w:r w:rsidR="0047098A" w:rsidRPr="009A6B2A">
        <w:rPr>
          <w:sz w:val="19"/>
          <w:szCs w:val="19"/>
          <w:lang w:eastAsia="en-GB"/>
        </w:rPr>
        <w:t xml:space="preserve"> in</w:t>
      </w:r>
      <w:r w:rsidR="00351CE0" w:rsidRPr="009A6B2A">
        <w:rPr>
          <w:sz w:val="19"/>
          <w:szCs w:val="19"/>
          <w:lang w:eastAsia="en-GB"/>
        </w:rPr>
        <w:t xml:space="preserve"> </w:t>
      </w:r>
      <w:r w:rsidR="0047098A" w:rsidRPr="009A6B2A">
        <w:rPr>
          <w:sz w:val="19"/>
          <w:szCs w:val="19"/>
          <w:lang w:eastAsia="en-GB"/>
        </w:rPr>
        <w:t>Bali, found</w:t>
      </w:r>
      <w:r w:rsidR="00F844C5" w:rsidRPr="009A6B2A">
        <w:rPr>
          <w:sz w:val="19"/>
          <w:szCs w:val="19"/>
          <w:lang w:eastAsia="en-GB"/>
        </w:rPr>
        <w:t xml:space="preserve"> that there were 1834 patients or </w:t>
      </w:r>
      <w:r w:rsidR="0047098A" w:rsidRPr="009A6B2A">
        <w:rPr>
          <w:sz w:val="19"/>
          <w:szCs w:val="19"/>
          <w:lang w:eastAsia="en-GB"/>
        </w:rPr>
        <w:t xml:space="preserve">around </w:t>
      </w:r>
      <w:r w:rsidR="005378B1" w:rsidRPr="009A6B2A">
        <w:rPr>
          <w:sz w:val="19"/>
          <w:szCs w:val="19"/>
          <w:lang w:eastAsia="en-GB"/>
        </w:rPr>
        <w:t xml:space="preserve">56.9% had done their own </w:t>
      </w:r>
      <w:r w:rsidR="0047098A" w:rsidRPr="009A6B2A">
        <w:rPr>
          <w:sz w:val="19"/>
          <w:szCs w:val="19"/>
          <w:lang w:eastAsia="en-GB"/>
        </w:rPr>
        <w:t xml:space="preserve">treatment before going to doctors </w:t>
      </w:r>
      <w:r w:rsidR="00B0141A" w:rsidRPr="00B0141A">
        <w:rPr>
          <w:sz w:val="19"/>
          <w:szCs w:val="19"/>
          <w:vertAlign w:val="superscript"/>
          <w:lang w:val="id-ID" w:eastAsia="en-GB"/>
        </w:rPr>
        <w:t>1</w:t>
      </w:r>
      <w:r w:rsidR="00B0141A">
        <w:rPr>
          <w:sz w:val="19"/>
          <w:szCs w:val="19"/>
          <w:lang w:val="id-ID" w:eastAsia="en-GB"/>
        </w:rPr>
        <w:t>.</w:t>
      </w:r>
    </w:p>
    <w:p w:rsidR="0047098A" w:rsidRPr="009A6B2A" w:rsidRDefault="0047098A" w:rsidP="004709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val="en-GB" w:eastAsia="en-GB"/>
        </w:rPr>
      </w:pPr>
    </w:p>
    <w:p w:rsidR="005378B1" w:rsidRPr="009A6B2A" w:rsidRDefault="005378B1" w:rsidP="00537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19"/>
          <w:szCs w:val="19"/>
          <w:lang w:eastAsia="en-GB"/>
        </w:rPr>
      </w:pPr>
      <w:r w:rsidRPr="009A6B2A">
        <w:rPr>
          <w:sz w:val="19"/>
          <w:szCs w:val="19"/>
          <w:lang w:eastAsia="en-GB"/>
        </w:rPr>
        <w:t xml:space="preserve">One </w:t>
      </w:r>
      <w:r w:rsidR="008E4F2F" w:rsidRPr="009A6B2A">
        <w:rPr>
          <w:sz w:val="19"/>
          <w:szCs w:val="19"/>
          <w:lang w:eastAsia="en-GB"/>
        </w:rPr>
        <w:t xml:space="preserve">of </w:t>
      </w:r>
      <w:r w:rsidRPr="009A6B2A">
        <w:rPr>
          <w:sz w:val="19"/>
          <w:szCs w:val="19"/>
          <w:lang w:eastAsia="en-GB"/>
        </w:rPr>
        <w:t>traditional medicine</w:t>
      </w:r>
      <w:r w:rsidR="008E4F2F" w:rsidRPr="009A6B2A">
        <w:rPr>
          <w:sz w:val="19"/>
          <w:szCs w:val="19"/>
          <w:lang w:eastAsia="en-GB"/>
        </w:rPr>
        <w:t>s</w:t>
      </w:r>
      <w:r w:rsidRPr="009A6B2A">
        <w:rPr>
          <w:sz w:val="19"/>
          <w:szCs w:val="19"/>
          <w:lang w:eastAsia="en-GB"/>
        </w:rPr>
        <w:t xml:space="preserve"> </w:t>
      </w:r>
      <w:r w:rsidR="0047098A" w:rsidRPr="009A6B2A">
        <w:rPr>
          <w:sz w:val="19"/>
          <w:szCs w:val="19"/>
          <w:lang w:eastAsia="en-GB"/>
        </w:rPr>
        <w:t xml:space="preserve">known </w:t>
      </w:r>
      <w:r w:rsidR="00F844C5" w:rsidRPr="009A6B2A">
        <w:rPr>
          <w:sz w:val="19"/>
          <w:szCs w:val="19"/>
          <w:lang w:eastAsia="en-GB"/>
        </w:rPr>
        <w:t>as a way to</w:t>
      </w:r>
      <w:r w:rsidRPr="009A6B2A">
        <w:rPr>
          <w:sz w:val="19"/>
          <w:szCs w:val="19"/>
          <w:lang w:eastAsia="en-GB"/>
        </w:rPr>
        <w:t xml:space="preserve"> self-treatment in overcoming </w:t>
      </w:r>
      <w:r w:rsidR="00F87ECB" w:rsidRPr="009A6B2A">
        <w:rPr>
          <w:i/>
          <w:sz w:val="19"/>
          <w:szCs w:val="19"/>
          <w:lang w:eastAsia="en-GB"/>
        </w:rPr>
        <w:t>L</w:t>
      </w:r>
      <w:r w:rsidRPr="009A6B2A">
        <w:rPr>
          <w:i/>
          <w:sz w:val="19"/>
          <w:szCs w:val="19"/>
          <w:lang w:eastAsia="en-GB"/>
        </w:rPr>
        <w:t>eucorrhoea</w:t>
      </w:r>
      <w:r w:rsidRPr="009A6B2A">
        <w:rPr>
          <w:sz w:val="19"/>
          <w:szCs w:val="19"/>
          <w:lang w:eastAsia="en-GB"/>
        </w:rPr>
        <w:t xml:space="preserve"> is betel leaf (</w:t>
      </w:r>
      <w:r w:rsidR="003B7296" w:rsidRPr="009A6B2A">
        <w:rPr>
          <w:i/>
          <w:sz w:val="19"/>
          <w:szCs w:val="19"/>
          <w:lang w:eastAsia="en-GB"/>
        </w:rPr>
        <w:t>Pi</w:t>
      </w:r>
      <w:r w:rsidR="00696980" w:rsidRPr="009A6B2A">
        <w:rPr>
          <w:i/>
          <w:sz w:val="19"/>
          <w:szCs w:val="19"/>
          <w:lang w:eastAsia="en-GB"/>
        </w:rPr>
        <w:t>per B</w:t>
      </w:r>
      <w:r w:rsidRPr="009A6B2A">
        <w:rPr>
          <w:i/>
          <w:sz w:val="19"/>
          <w:szCs w:val="19"/>
          <w:lang w:eastAsia="en-GB"/>
        </w:rPr>
        <w:t xml:space="preserve">etle </w:t>
      </w:r>
      <w:r w:rsidR="00F844C5" w:rsidRPr="009A6B2A">
        <w:rPr>
          <w:i/>
          <w:sz w:val="19"/>
          <w:szCs w:val="19"/>
          <w:lang w:eastAsia="en-GB"/>
        </w:rPr>
        <w:t>L</w:t>
      </w:r>
      <w:r w:rsidR="00F844C5" w:rsidRPr="009A6B2A">
        <w:rPr>
          <w:sz w:val="19"/>
          <w:szCs w:val="19"/>
          <w:lang w:eastAsia="en-GB"/>
        </w:rPr>
        <w:t>.), which is believed to have</w:t>
      </w:r>
      <w:r w:rsidRPr="009A6B2A">
        <w:rPr>
          <w:sz w:val="19"/>
          <w:szCs w:val="19"/>
          <w:lang w:eastAsia="en-GB"/>
        </w:rPr>
        <w:t xml:space="preserve"> inhibitory effect on the growth of germs, antioxidants and fungicides, </w:t>
      </w:r>
      <w:r w:rsidR="008E4F2F" w:rsidRPr="009A6B2A">
        <w:rPr>
          <w:sz w:val="19"/>
          <w:szCs w:val="19"/>
          <w:lang w:eastAsia="en-GB"/>
        </w:rPr>
        <w:t>including</w:t>
      </w:r>
      <w:r w:rsidR="00F844C5" w:rsidRPr="009A6B2A">
        <w:rPr>
          <w:sz w:val="19"/>
          <w:szCs w:val="19"/>
          <w:lang w:eastAsia="en-GB"/>
        </w:rPr>
        <w:t xml:space="preserve"> </w:t>
      </w:r>
      <w:r w:rsidR="00F844C5" w:rsidRPr="009A6B2A">
        <w:rPr>
          <w:i/>
          <w:sz w:val="19"/>
          <w:szCs w:val="19"/>
          <w:lang w:eastAsia="en-GB"/>
        </w:rPr>
        <w:t>Candida A</w:t>
      </w:r>
      <w:r w:rsidRPr="009A6B2A">
        <w:rPr>
          <w:i/>
          <w:sz w:val="19"/>
          <w:szCs w:val="19"/>
          <w:lang w:eastAsia="en-GB"/>
        </w:rPr>
        <w:t>lbicans</w:t>
      </w:r>
      <w:r w:rsidRPr="009A6B2A">
        <w:rPr>
          <w:sz w:val="19"/>
          <w:szCs w:val="19"/>
          <w:lang w:eastAsia="en-GB"/>
        </w:rPr>
        <w:t xml:space="preserve"> </w:t>
      </w:r>
      <w:r w:rsidR="008E4F2F" w:rsidRPr="009A6B2A">
        <w:rPr>
          <w:sz w:val="19"/>
          <w:szCs w:val="19"/>
          <w:lang w:eastAsia="en-GB"/>
        </w:rPr>
        <w:t xml:space="preserve">which causes </w:t>
      </w:r>
      <w:r w:rsidR="00B0141A">
        <w:rPr>
          <w:sz w:val="19"/>
          <w:szCs w:val="19"/>
          <w:lang w:eastAsia="en-GB"/>
        </w:rPr>
        <w:t>most in vaginal discharge</w:t>
      </w:r>
      <w:r w:rsidR="00B0141A">
        <w:rPr>
          <w:sz w:val="19"/>
          <w:szCs w:val="19"/>
          <w:lang w:val="id-ID" w:eastAsia="en-GB"/>
        </w:rPr>
        <w:t>.</w:t>
      </w:r>
      <w:r w:rsidR="00B0141A">
        <w:rPr>
          <w:sz w:val="19"/>
          <w:szCs w:val="19"/>
          <w:lang w:eastAsia="en-GB"/>
        </w:rPr>
        <w:t xml:space="preserve"> </w:t>
      </w:r>
      <w:r w:rsidR="008E4F2F" w:rsidRPr="009A6B2A">
        <w:rPr>
          <w:sz w:val="19"/>
          <w:szCs w:val="19"/>
          <w:lang w:eastAsia="en-GB"/>
        </w:rPr>
        <w:t>Thus</w:t>
      </w:r>
      <w:r w:rsidR="00F844C5" w:rsidRPr="009A6B2A">
        <w:rPr>
          <w:sz w:val="19"/>
          <w:szCs w:val="19"/>
          <w:lang w:eastAsia="en-GB"/>
        </w:rPr>
        <w:t>, this</w:t>
      </w:r>
      <w:r w:rsidRPr="009A6B2A">
        <w:rPr>
          <w:sz w:val="19"/>
          <w:szCs w:val="19"/>
          <w:lang w:eastAsia="en-GB"/>
        </w:rPr>
        <w:t xml:space="preserve"> study was condu</w:t>
      </w:r>
      <w:r w:rsidR="003B7296" w:rsidRPr="009A6B2A">
        <w:rPr>
          <w:sz w:val="19"/>
          <w:szCs w:val="19"/>
          <w:lang w:eastAsia="en-GB"/>
        </w:rPr>
        <w:t>cted on the inhibition test of P</w:t>
      </w:r>
      <w:r w:rsidRPr="009A6B2A">
        <w:rPr>
          <w:sz w:val="19"/>
          <w:szCs w:val="19"/>
          <w:lang w:eastAsia="en-GB"/>
        </w:rPr>
        <w:t>ip</w:t>
      </w:r>
      <w:r w:rsidR="003B7296" w:rsidRPr="009A6B2A">
        <w:rPr>
          <w:sz w:val="19"/>
          <w:szCs w:val="19"/>
          <w:lang w:eastAsia="en-GB"/>
        </w:rPr>
        <w:t>er B</w:t>
      </w:r>
      <w:r w:rsidRPr="009A6B2A">
        <w:rPr>
          <w:sz w:val="19"/>
          <w:szCs w:val="19"/>
          <w:lang w:eastAsia="en-GB"/>
        </w:rPr>
        <w:t>etle</w:t>
      </w:r>
      <w:r w:rsidR="00F844C5" w:rsidRPr="009A6B2A">
        <w:rPr>
          <w:sz w:val="19"/>
          <w:szCs w:val="19"/>
          <w:lang w:eastAsia="en-GB"/>
        </w:rPr>
        <w:t xml:space="preserve"> Linn on the growth of </w:t>
      </w:r>
      <w:r w:rsidR="00F844C5" w:rsidRPr="009A6B2A">
        <w:rPr>
          <w:i/>
          <w:sz w:val="19"/>
          <w:szCs w:val="19"/>
          <w:lang w:eastAsia="en-GB"/>
        </w:rPr>
        <w:t>Candida A</w:t>
      </w:r>
      <w:r w:rsidRPr="009A6B2A">
        <w:rPr>
          <w:i/>
          <w:sz w:val="19"/>
          <w:szCs w:val="19"/>
          <w:lang w:eastAsia="en-GB"/>
        </w:rPr>
        <w:t>lbicans</w:t>
      </w:r>
      <w:r w:rsidR="00BA71AF" w:rsidRPr="009A6B2A">
        <w:rPr>
          <w:i/>
          <w:sz w:val="19"/>
          <w:szCs w:val="19"/>
          <w:lang w:eastAsia="en-GB"/>
        </w:rPr>
        <w:t>.</w:t>
      </w:r>
    </w:p>
    <w:p w:rsidR="0047098A" w:rsidRPr="009A6B2A" w:rsidRDefault="0047098A" w:rsidP="00537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val="en-GB"/>
        </w:rPr>
      </w:pPr>
    </w:p>
    <w:p w:rsidR="005378B1" w:rsidRPr="009A6B2A" w:rsidRDefault="008E4F2F" w:rsidP="00537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lang w:eastAsia="en-GB"/>
        </w:rPr>
      </w:pPr>
      <w:r w:rsidRPr="009A6B2A">
        <w:rPr>
          <w:b/>
          <w:caps/>
          <w:lang w:eastAsia="en-GB"/>
        </w:rPr>
        <w:t>Material</w:t>
      </w:r>
      <w:r w:rsidR="009103CD" w:rsidRPr="009A6B2A">
        <w:rPr>
          <w:b/>
          <w:caps/>
          <w:lang w:eastAsia="en-GB"/>
        </w:rPr>
        <w:t>s</w:t>
      </w:r>
      <w:r w:rsidRPr="009A6B2A">
        <w:rPr>
          <w:b/>
          <w:caps/>
          <w:lang w:eastAsia="en-GB"/>
        </w:rPr>
        <w:t xml:space="preserve"> and Methods</w:t>
      </w:r>
    </w:p>
    <w:p w:rsidR="008E4F2F" w:rsidRPr="001A4CF9" w:rsidRDefault="008E4F2F" w:rsidP="00537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GB"/>
        </w:rPr>
      </w:pPr>
    </w:p>
    <w:p w:rsidR="005378B1" w:rsidRPr="009A6B2A" w:rsidRDefault="005378B1" w:rsidP="00537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eastAsia="en-GB"/>
        </w:rPr>
      </w:pPr>
      <w:r w:rsidRPr="009A6B2A">
        <w:rPr>
          <w:sz w:val="19"/>
          <w:szCs w:val="19"/>
          <w:lang w:eastAsia="en-GB"/>
        </w:rPr>
        <w:t xml:space="preserve">126 </w:t>
      </w:r>
      <w:r w:rsidR="00135006" w:rsidRPr="009A6B2A">
        <w:rPr>
          <w:sz w:val="19"/>
          <w:szCs w:val="19"/>
          <w:lang w:eastAsia="en-GB"/>
        </w:rPr>
        <w:t xml:space="preserve">gram of </w:t>
      </w:r>
      <w:r w:rsidRPr="009A6B2A">
        <w:rPr>
          <w:sz w:val="19"/>
          <w:szCs w:val="19"/>
          <w:lang w:eastAsia="en-GB"/>
        </w:rPr>
        <w:t>betel leaves (</w:t>
      </w:r>
      <w:r w:rsidR="003B7296" w:rsidRPr="009A6B2A">
        <w:rPr>
          <w:i/>
          <w:sz w:val="19"/>
          <w:szCs w:val="19"/>
          <w:lang w:eastAsia="en-GB"/>
        </w:rPr>
        <w:t>Piper B</w:t>
      </w:r>
      <w:r w:rsidR="00F87ECB" w:rsidRPr="009A6B2A">
        <w:rPr>
          <w:i/>
          <w:sz w:val="19"/>
          <w:szCs w:val="19"/>
          <w:lang w:eastAsia="en-GB"/>
        </w:rPr>
        <w:t>etle L</w:t>
      </w:r>
      <w:r w:rsidRPr="009A6B2A">
        <w:rPr>
          <w:i/>
          <w:sz w:val="19"/>
          <w:szCs w:val="19"/>
          <w:lang w:eastAsia="en-GB"/>
        </w:rPr>
        <w:t>inn</w:t>
      </w:r>
      <w:r w:rsidRPr="009A6B2A">
        <w:rPr>
          <w:sz w:val="19"/>
          <w:szCs w:val="19"/>
          <w:lang w:eastAsia="en-GB"/>
        </w:rPr>
        <w:t>)</w:t>
      </w:r>
      <w:r w:rsidR="00135006" w:rsidRPr="009A6B2A">
        <w:rPr>
          <w:sz w:val="19"/>
          <w:szCs w:val="19"/>
          <w:lang w:eastAsia="en-GB"/>
        </w:rPr>
        <w:t xml:space="preserve"> were used as sample</w:t>
      </w:r>
      <w:r w:rsidRPr="009A6B2A">
        <w:rPr>
          <w:sz w:val="19"/>
          <w:szCs w:val="19"/>
          <w:lang w:eastAsia="en-GB"/>
        </w:rPr>
        <w:t>. This type of research is experimental research with disc diffusion technique to see the effect of green betel leaf infusion (</w:t>
      </w:r>
      <w:r w:rsidR="003B7296" w:rsidRPr="009A6B2A">
        <w:rPr>
          <w:i/>
          <w:sz w:val="19"/>
          <w:szCs w:val="19"/>
          <w:lang w:eastAsia="en-GB"/>
        </w:rPr>
        <w:t>Piper B</w:t>
      </w:r>
      <w:r w:rsidRPr="009A6B2A">
        <w:rPr>
          <w:i/>
          <w:sz w:val="19"/>
          <w:szCs w:val="19"/>
          <w:lang w:eastAsia="en-GB"/>
        </w:rPr>
        <w:t>et</w:t>
      </w:r>
      <w:r w:rsidR="007E7371" w:rsidRPr="009A6B2A">
        <w:rPr>
          <w:i/>
          <w:sz w:val="19"/>
          <w:szCs w:val="19"/>
          <w:lang w:eastAsia="en-GB"/>
        </w:rPr>
        <w:t>le L</w:t>
      </w:r>
      <w:r w:rsidR="007E7371" w:rsidRPr="009A6B2A">
        <w:rPr>
          <w:sz w:val="19"/>
          <w:szCs w:val="19"/>
          <w:lang w:eastAsia="en-GB"/>
        </w:rPr>
        <w:t xml:space="preserve">) on the growth of </w:t>
      </w:r>
      <w:r w:rsidR="007E7371" w:rsidRPr="009A6B2A">
        <w:rPr>
          <w:i/>
          <w:sz w:val="19"/>
          <w:szCs w:val="19"/>
          <w:lang w:eastAsia="en-GB"/>
        </w:rPr>
        <w:t>Candida A</w:t>
      </w:r>
      <w:r w:rsidRPr="009A6B2A">
        <w:rPr>
          <w:i/>
          <w:sz w:val="19"/>
          <w:szCs w:val="19"/>
          <w:lang w:eastAsia="en-GB"/>
        </w:rPr>
        <w:t>lbicans</w:t>
      </w:r>
      <w:r w:rsidRPr="009A6B2A">
        <w:rPr>
          <w:sz w:val="19"/>
          <w:szCs w:val="19"/>
          <w:lang w:eastAsia="en-GB"/>
        </w:rPr>
        <w:t>.</w:t>
      </w:r>
      <w:r w:rsidR="008E4F2F" w:rsidRPr="009A6B2A">
        <w:rPr>
          <w:sz w:val="19"/>
          <w:szCs w:val="19"/>
          <w:lang w:eastAsia="en-GB"/>
        </w:rPr>
        <w:t xml:space="preserve"> </w:t>
      </w:r>
      <w:r w:rsidR="003B7296" w:rsidRPr="009A6B2A">
        <w:rPr>
          <w:sz w:val="19"/>
          <w:szCs w:val="19"/>
          <w:lang w:eastAsia="en-GB"/>
        </w:rPr>
        <w:t xml:space="preserve">The method used </w:t>
      </w:r>
      <w:r w:rsidR="00BA71AF" w:rsidRPr="009A6B2A">
        <w:rPr>
          <w:sz w:val="19"/>
          <w:szCs w:val="19"/>
          <w:lang w:eastAsia="en-GB"/>
        </w:rPr>
        <w:t xml:space="preserve">in collecting </w:t>
      </w:r>
      <w:r w:rsidR="003B7296" w:rsidRPr="009A6B2A">
        <w:rPr>
          <w:sz w:val="19"/>
          <w:szCs w:val="19"/>
          <w:lang w:eastAsia="en-GB"/>
        </w:rPr>
        <w:t xml:space="preserve">data </w:t>
      </w:r>
      <w:r w:rsidR="00BA71AF" w:rsidRPr="009A6B2A">
        <w:rPr>
          <w:sz w:val="19"/>
          <w:szCs w:val="19"/>
          <w:lang w:eastAsia="en-GB"/>
        </w:rPr>
        <w:t>is</w:t>
      </w:r>
      <w:r w:rsidR="003B7296" w:rsidRPr="009A6B2A">
        <w:rPr>
          <w:sz w:val="19"/>
          <w:szCs w:val="19"/>
          <w:lang w:eastAsia="en-GB"/>
        </w:rPr>
        <w:t xml:space="preserve"> an experiment in a laboratory. </w:t>
      </w:r>
      <w:r w:rsidRPr="009A6B2A">
        <w:rPr>
          <w:sz w:val="19"/>
          <w:szCs w:val="19"/>
          <w:lang w:eastAsia="en-GB"/>
        </w:rPr>
        <w:t xml:space="preserve">The test method used was disc </w:t>
      </w:r>
      <w:r w:rsidR="007E7371" w:rsidRPr="009A6B2A">
        <w:rPr>
          <w:sz w:val="19"/>
          <w:szCs w:val="19"/>
          <w:lang w:eastAsia="en-GB"/>
        </w:rPr>
        <w:t>diffusion</w:t>
      </w:r>
      <w:r w:rsidRPr="009A6B2A">
        <w:rPr>
          <w:sz w:val="19"/>
          <w:szCs w:val="19"/>
          <w:lang w:eastAsia="en-GB"/>
        </w:rPr>
        <w:t>, where at the initial stage the betel leaf infusion was made and then tested for the inhibito</w:t>
      </w:r>
      <w:r w:rsidR="007E7371" w:rsidRPr="009A6B2A">
        <w:rPr>
          <w:sz w:val="19"/>
          <w:szCs w:val="19"/>
          <w:lang w:eastAsia="en-GB"/>
        </w:rPr>
        <w:t xml:space="preserve">ry power of the fungus </w:t>
      </w:r>
      <w:r w:rsidR="00BA71AF" w:rsidRPr="009A6B2A">
        <w:rPr>
          <w:sz w:val="19"/>
          <w:szCs w:val="19"/>
          <w:lang w:eastAsia="en-GB"/>
        </w:rPr>
        <w:t xml:space="preserve">of </w:t>
      </w:r>
      <w:r w:rsidR="007E7371" w:rsidRPr="009A6B2A">
        <w:rPr>
          <w:i/>
          <w:sz w:val="19"/>
          <w:szCs w:val="19"/>
          <w:lang w:eastAsia="en-GB"/>
        </w:rPr>
        <w:t>Candida A</w:t>
      </w:r>
      <w:r w:rsidRPr="009A6B2A">
        <w:rPr>
          <w:i/>
          <w:sz w:val="19"/>
          <w:szCs w:val="19"/>
          <w:lang w:eastAsia="en-GB"/>
        </w:rPr>
        <w:t>lbicans</w:t>
      </w:r>
      <w:r w:rsidRPr="009A6B2A">
        <w:rPr>
          <w:sz w:val="19"/>
          <w:szCs w:val="19"/>
          <w:lang w:eastAsia="en-GB"/>
        </w:rPr>
        <w:t>.</w:t>
      </w:r>
    </w:p>
    <w:p w:rsidR="00940945" w:rsidRPr="009A6B2A" w:rsidRDefault="00940945" w:rsidP="00887D75">
      <w:pPr>
        <w:tabs>
          <w:tab w:val="left" w:pos="426"/>
          <w:tab w:val="left" w:pos="993"/>
          <w:tab w:val="left" w:pos="1276"/>
        </w:tabs>
        <w:jc w:val="both"/>
        <w:rPr>
          <w:b/>
          <w:sz w:val="19"/>
          <w:szCs w:val="19"/>
          <w:lang w:val="en-GB"/>
        </w:rPr>
      </w:pPr>
    </w:p>
    <w:p w:rsidR="005378B1" w:rsidRPr="009A6B2A" w:rsidRDefault="00BA71AF" w:rsidP="00537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9"/>
          <w:szCs w:val="19"/>
          <w:lang w:eastAsia="en-GB"/>
        </w:rPr>
      </w:pPr>
      <w:r w:rsidRPr="009A6B2A">
        <w:rPr>
          <w:b/>
          <w:sz w:val="19"/>
          <w:szCs w:val="19"/>
          <w:lang w:eastAsia="en-GB"/>
        </w:rPr>
        <w:t>Making Betel Leaf Infuse</w:t>
      </w:r>
    </w:p>
    <w:p w:rsidR="007E7371" w:rsidRPr="009A6B2A" w:rsidRDefault="007E7371" w:rsidP="00537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eastAsia="en-GB"/>
        </w:rPr>
      </w:pPr>
    </w:p>
    <w:p w:rsidR="005378B1" w:rsidRPr="009A6B2A" w:rsidRDefault="005378B1" w:rsidP="005378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val="en-GB" w:eastAsia="en-GB"/>
        </w:rPr>
      </w:pPr>
      <w:r w:rsidRPr="009A6B2A">
        <w:rPr>
          <w:sz w:val="19"/>
          <w:szCs w:val="19"/>
          <w:lang w:eastAsia="en-GB"/>
        </w:rPr>
        <w:t>The method used in m</w:t>
      </w:r>
      <w:r w:rsidR="00BA71AF" w:rsidRPr="009A6B2A">
        <w:rPr>
          <w:sz w:val="19"/>
          <w:szCs w:val="19"/>
          <w:lang w:eastAsia="en-GB"/>
        </w:rPr>
        <w:t xml:space="preserve">aking </w:t>
      </w:r>
      <w:r w:rsidR="007E7371" w:rsidRPr="009A6B2A">
        <w:rPr>
          <w:sz w:val="19"/>
          <w:szCs w:val="19"/>
          <w:lang w:eastAsia="en-GB"/>
        </w:rPr>
        <w:t xml:space="preserve">betel leaf infusion was the decoction method. The techniques </w:t>
      </w:r>
      <w:r w:rsidR="00BA71AF" w:rsidRPr="009A6B2A">
        <w:rPr>
          <w:sz w:val="19"/>
          <w:szCs w:val="19"/>
          <w:lang w:eastAsia="en-GB"/>
        </w:rPr>
        <w:t xml:space="preserve">and materials </w:t>
      </w:r>
      <w:r w:rsidR="007E7371" w:rsidRPr="009A6B2A">
        <w:rPr>
          <w:sz w:val="19"/>
          <w:szCs w:val="19"/>
          <w:lang w:eastAsia="en-GB"/>
        </w:rPr>
        <w:t>to make it can be explained as follows; preparing 126 grams of</w:t>
      </w:r>
      <w:r w:rsidRPr="009A6B2A">
        <w:rPr>
          <w:sz w:val="19"/>
          <w:szCs w:val="19"/>
          <w:lang w:eastAsia="en-GB"/>
        </w:rPr>
        <w:t xml:space="preserve"> betel leaves, wash</w:t>
      </w:r>
      <w:r w:rsidR="007E7371" w:rsidRPr="009A6B2A">
        <w:rPr>
          <w:sz w:val="19"/>
          <w:szCs w:val="19"/>
          <w:lang w:eastAsia="en-GB"/>
        </w:rPr>
        <w:t>ing them out</w:t>
      </w:r>
      <w:r w:rsidRPr="009A6B2A">
        <w:rPr>
          <w:sz w:val="19"/>
          <w:szCs w:val="19"/>
          <w:lang w:eastAsia="en-GB"/>
        </w:rPr>
        <w:t xml:space="preserve"> thoroughly with sterile aquadest.</w:t>
      </w:r>
      <w:r w:rsidR="007E7371" w:rsidRPr="009A6B2A">
        <w:rPr>
          <w:sz w:val="19"/>
          <w:szCs w:val="19"/>
          <w:lang w:eastAsia="en-GB"/>
        </w:rPr>
        <w:t xml:space="preserve"> Next was separating</w:t>
      </w:r>
      <w:r w:rsidR="00BA71AF" w:rsidRPr="009A6B2A">
        <w:rPr>
          <w:sz w:val="19"/>
          <w:szCs w:val="19"/>
          <w:lang w:eastAsia="en-GB"/>
        </w:rPr>
        <w:t xml:space="preserve"> into 7 different</w:t>
      </w:r>
      <w:r w:rsidR="00E41ECC" w:rsidRPr="009A6B2A">
        <w:rPr>
          <w:sz w:val="19"/>
          <w:szCs w:val="19"/>
          <w:lang w:eastAsia="en-GB"/>
        </w:rPr>
        <w:t xml:space="preserve"> sizes</w:t>
      </w:r>
      <w:r w:rsidR="00BA71AF" w:rsidRPr="009A6B2A">
        <w:rPr>
          <w:sz w:val="19"/>
          <w:szCs w:val="19"/>
          <w:lang w:eastAsia="en-GB"/>
        </w:rPr>
        <w:t xml:space="preserve"> such as</w:t>
      </w:r>
      <w:r w:rsidRPr="009A6B2A">
        <w:rPr>
          <w:sz w:val="19"/>
          <w:szCs w:val="19"/>
          <w:lang w:eastAsia="en-GB"/>
        </w:rPr>
        <w:t xml:space="preserve"> with each </w:t>
      </w:r>
      <w:r w:rsidR="00E41ECC" w:rsidRPr="009A6B2A">
        <w:rPr>
          <w:sz w:val="19"/>
          <w:szCs w:val="19"/>
          <w:lang w:eastAsia="en-GB"/>
        </w:rPr>
        <w:t xml:space="preserve">this </w:t>
      </w:r>
      <w:r w:rsidRPr="009A6B2A">
        <w:rPr>
          <w:sz w:val="19"/>
          <w:szCs w:val="19"/>
          <w:lang w:eastAsia="en-GB"/>
        </w:rPr>
        <w:t>composition</w:t>
      </w:r>
      <w:r w:rsidR="00E41ECC" w:rsidRPr="009A6B2A">
        <w:rPr>
          <w:sz w:val="19"/>
          <w:szCs w:val="19"/>
          <w:lang w:eastAsia="en-GB"/>
        </w:rPr>
        <w:t>:</w:t>
      </w:r>
      <w:r w:rsidRPr="009A6B2A">
        <w:rPr>
          <w:sz w:val="19"/>
          <w:szCs w:val="19"/>
          <w:lang w:eastAsia="en-GB"/>
        </w:rPr>
        <w:t xml:space="preserve"> 0.6 grams, 1.0 gram</w:t>
      </w:r>
      <w:r w:rsidR="00E41ECC" w:rsidRPr="009A6B2A">
        <w:rPr>
          <w:sz w:val="19"/>
          <w:szCs w:val="19"/>
          <w:lang w:eastAsia="en-GB"/>
        </w:rPr>
        <w:t>s</w:t>
      </w:r>
      <w:r w:rsidRPr="009A6B2A">
        <w:rPr>
          <w:sz w:val="19"/>
          <w:szCs w:val="19"/>
          <w:lang w:eastAsia="en-GB"/>
        </w:rPr>
        <w:t xml:space="preserve">, 1.4 grams, 1.8 grams, 2.2 grams, 2.6 grams, and 3 grams. </w:t>
      </w:r>
      <w:r w:rsidR="007E7371" w:rsidRPr="009A6B2A">
        <w:rPr>
          <w:sz w:val="19"/>
          <w:szCs w:val="19"/>
          <w:lang w:eastAsia="en-GB"/>
        </w:rPr>
        <w:t xml:space="preserve">The next step was </w:t>
      </w:r>
      <w:r w:rsidR="00E41ECC" w:rsidRPr="009A6B2A">
        <w:rPr>
          <w:sz w:val="19"/>
          <w:szCs w:val="19"/>
          <w:lang w:eastAsia="en-GB"/>
        </w:rPr>
        <w:t>to place</w:t>
      </w:r>
      <w:r w:rsidR="007E7371" w:rsidRPr="009A6B2A">
        <w:rPr>
          <w:sz w:val="19"/>
          <w:szCs w:val="19"/>
          <w:lang w:eastAsia="en-GB"/>
        </w:rPr>
        <w:t xml:space="preserve"> </w:t>
      </w:r>
      <w:r w:rsidRPr="009A6B2A">
        <w:rPr>
          <w:sz w:val="19"/>
          <w:szCs w:val="19"/>
          <w:lang w:eastAsia="en-GB"/>
        </w:rPr>
        <w:t>each samp</w:t>
      </w:r>
      <w:r w:rsidR="007E7371" w:rsidRPr="009A6B2A">
        <w:rPr>
          <w:sz w:val="19"/>
          <w:szCs w:val="19"/>
          <w:lang w:eastAsia="en-GB"/>
        </w:rPr>
        <w:t xml:space="preserve">le into 7 </w:t>
      </w:r>
      <w:r w:rsidR="007E7371" w:rsidRPr="009A6B2A">
        <w:rPr>
          <w:i/>
          <w:sz w:val="19"/>
          <w:szCs w:val="19"/>
          <w:lang w:eastAsia="en-GB"/>
        </w:rPr>
        <w:t>erlenmeyer flasks</w:t>
      </w:r>
      <w:r w:rsidR="007E7371" w:rsidRPr="009A6B2A">
        <w:rPr>
          <w:sz w:val="19"/>
          <w:szCs w:val="19"/>
          <w:lang w:eastAsia="en-GB"/>
        </w:rPr>
        <w:t>, and adding</w:t>
      </w:r>
      <w:r w:rsidRPr="009A6B2A">
        <w:rPr>
          <w:sz w:val="19"/>
          <w:szCs w:val="19"/>
          <w:lang w:eastAsia="en-GB"/>
        </w:rPr>
        <w:t xml:space="preserve"> 500 ml of aquadest</w:t>
      </w:r>
      <w:r w:rsidR="00E41ECC" w:rsidRPr="009A6B2A">
        <w:rPr>
          <w:sz w:val="19"/>
          <w:szCs w:val="19"/>
          <w:lang w:eastAsia="en-GB"/>
        </w:rPr>
        <w:t xml:space="preserve"> into each flask</w:t>
      </w:r>
      <w:r w:rsidRPr="009A6B2A">
        <w:rPr>
          <w:sz w:val="19"/>
          <w:szCs w:val="19"/>
          <w:lang w:eastAsia="en-GB"/>
        </w:rPr>
        <w:t xml:space="preserve">. </w:t>
      </w:r>
      <w:r w:rsidR="00E41ECC" w:rsidRPr="009A6B2A">
        <w:rPr>
          <w:sz w:val="19"/>
          <w:szCs w:val="19"/>
          <w:lang w:eastAsia="en-GB"/>
        </w:rPr>
        <w:t>The next step was</w:t>
      </w:r>
      <w:r w:rsidR="007E7371" w:rsidRPr="009A6B2A">
        <w:rPr>
          <w:sz w:val="19"/>
          <w:szCs w:val="19"/>
          <w:lang w:eastAsia="en-GB"/>
        </w:rPr>
        <w:t xml:space="preserve"> </w:t>
      </w:r>
      <w:r w:rsidR="00E41ECC" w:rsidRPr="009A6B2A">
        <w:rPr>
          <w:sz w:val="19"/>
          <w:szCs w:val="19"/>
          <w:lang w:eastAsia="en-GB"/>
        </w:rPr>
        <w:t>boiling them</w:t>
      </w:r>
      <w:r w:rsidR="007E7371" w:rsidRPr="009A6B2A">
        <w:rPr>
          <w:sz w:val="19"/>
          <w:szCs w:val="19"/>
          <w:lang w:eastAsia="en-GB"/>
        </w:rPr>
        <w:t xml:space="preserve"> </w:t>
      </w:r>
      <w:r w:rsidRPr="009A6B2A">
        <w:rPr>
          <w:sz w:val="19"/>
          <w:szCs w:val="19"/>
          <w:lang w:eastAsia="en-GB"/>
        </w:rPr>
        <w:t xml:space="preserve">for </w:t>
      </w:r>
      <w:r w:rsidR="009103CD" w:rsidRPr="009A6B2A">
        <w:rPr>
          <w:sz w:val="19"/>
          <w:szCs w:val="19"/>
          <w:lang w:eastAsia="en-GB"/>
        </w:rPr>
        <w:t xml:space="preserve">around </w:t>
      </w:r>
      <w:r w:rsidRPr="009A6B2A">
        <w:rPr>
          <w:sz w:val="19"/>
          <w:szCs w:val="19"/>
          <w:lang w:eastAsia="en-GB"/>
        </w:rPr>
        <w:t xml:space="preserve">15 minutes. After </w:t>
      </w:r>
      <w:r w:rsidR="007E7371" w:rsidRPr="009A6B2A">
        <w:rPr>
          <w:sz w:val="19"/>
          <w:szCs w:val="19"/>
          <w:lang w:eastAsia="en-GB"/>
        </w:rPr>
        <w:t>liquid was cold, the stew was</w:t>
      </w:r>
      <w:r w:rsidRPr="009A6B2A">
        <w:rPr>
          <w:sz w:val="19"/>
          <w:szCs w:val="19"/>
          <w:lang w:eastAsia="en-GB"/>
        </w:rPr>
        <w:t xml:space="preserve"> filtered and stored in a sterile bottle </w:t>
      </w:r>
      <w:r w:rsidR="007E7371" w:rsidRPr="009A6B2A">
        <w:rPr>
          <w:sz w:val="19"/>
          <w:szCs w:val="19"/>
          <w:lang w:eastAsia="en-GB"/>
        </w:rPr>
        <w:t xml:space="preserve">which was tightly closed. Then, </w:t>
      </w:r>
      <w:r w:rsidRPr="009A6B2A">
        <w:rPr>
          <w:sz w:val="19"/>
          <w:szCs w:val="19"/>
          <w:lang w:eastAsia="en-GB"/>
        </w:rPr>
        <w:t xml:space="preserve">each of the 10 µl </w:t>
      </w:r>
      <w:r w:rsidR="00E41ECC" w:rsidRPr="009A6B2A">
        <w:rPr>
          <w:sz w:val="19"/>
          <w:szCs w:val="19"/>
          <w:lang w:eastAsia="en-GB"/>
        </w:rPr>
        <w:t>pieces of betel leaf were put into</w:t>
      </w:r>
      <w:r w:rsidR="007E7371" w:rsidRPr="009A6B2A">
        <w:rPr>
          <w:sz w:val="19"/>
          <w:szCs w:val="19"/>
          <w:lang w:eastAsia="en-GB"/>
        </w:rPr>
        <w:t xml:space="preserve"> </w:t>
      </w:r>
      <w:r w:rsidR="00E41ECC" w:rsidRPr="009A6B2A">
        <w:rPr>
          <w:sz w:val="19"/>
          <w:szCs w:val="19"/>
          <w:lang w:eastAsia="en-GB"/>
        </w:rPr>
        <w:t>infuses</w:t>
      </w:r>
      <w:r w:rsidR="007E7371" w:rsidRPr="009A6B2A">
        <w:rPr>
          <w:sz w:val="19"/>
          <w:szCs w:val="19"/>
          <w:lang w:eastAsia="en-GB"/>
        </w:rPr>
        <w:t xml:space="preserve"> from </w:t>
      </w:r>
      <w:r w:rsidRPr="009A6B2A">
        <w:rPr>
          <w:sz w:val="19"/>
          <w:szCs w:val="19"/>
          <w:lang w:eastAsia="en-GB"/>
        </w:rPr>
        <w:t>to each blank disk and then let</w:t>
      </w:r>
      <w:r w:rsidR="00E41ECC" w:rsidRPr="009A6B2A">
        <w:rPr>
          <w:sz w:val="19"/>
          <w:szCs w:val="19"/>
          <w:lang w:eastAsia="en-GB"/>
        </w:rPr>
        <w:t>ting them</w:t>
      </w:r>
      <w:r w:rsidR="007E7371" w:rsidRPr="009A6B2A">
        <w:rPr>
          <w:sz w:val="19"/>
          <w:szCs w:val="19"/>
          <w:lang w:eastAsia="en-GB"/>
        </w:rPr>
        <w:t xml:space="preserve"> dried</w:t>
      </w:r>
      <w:r w:rsidRPr="009A6B2A">
        <w:rPr>
          <w:sz w:val="19"/>
          <w:szCs w:val="19"/>
          <w:lang w:eastAsia="en-GB"/>
        </w:rPr>
        <w:t>.</w:t>
      </w:r>
      <w:r w:rsidR="007E7371" w:rsidRPr="009A6B2A">
        <w:rPr>
          <w:sz w:val="19"/>
          <w:szCs w:val="19"/>
          <w:lang w:eastAsia="en-GB"/>
        </w:rPr>
        <w:t xml:space="preserve"> After drying, the paper disk was</w:t>
      </w:r>
      <w:r w:rsidRPr="009A6B2A">
        <w:rPr>
          <w:sz w:val="19"/>
          <w:szCs w:val="19"/>
          <w:lang w:eastAsia="en-GB"/>
        </w:rPr>
        <w:t xml:space="preserve"> ready to be planted into the </w:t>
      </w:r>
      <w:r w:rsidRPr="009A6B2A">
        <w:rPr>
          <w:i/>
          <w:sz w:val="19"/>
          <w:szCs w:val="19"/>
          <w:lang w:eastAsia="en-GB"/>
        </w:rPr>
        <w:t>Sabaroud De</w:t>
      </w:r>
      <w:r w:rsidR="007E7371" w:rsidRPr="009A6B2A">
        <w:rPr>
          <w:i/>
          <w:sz w:val="19"/>
          <w:szCs w:val="19"/>
          <w:lang w:eastAsia="en-GB"/>
        </w:rPr>
        <w:t>xtrose Agar</w:t>
      </w:r>
      <w:r w:rsidR="007E7371" w:rsidRPr="009A6B2A">
        <w:rPr>
          <w:sz w:val="19"/>
          <w:szCs w:val="19"/>
          <w:lang w:eastAsia="en-GB"/>
        </w:rPr>
        <w:t xml:space="preserve"> (SDA) that had</w:t>
      </w:r>
      <w:r w:rsidRPr="009A6B2A">
        <w:rPr>
          <w:sz w:val="19"/>
          <w:szCs w:val="19"/>
          <w:lang w:eastAsia="en-GB"/>
        </w:rPr>
        <w:t xml:space="preserve"> been planted with </w:t>
      </w:r>
      <w:r w:rsidRPr="009A6B2A">
        <w:rPr>
          <w:i/>
          <w:sz w:val="19"/>
          <w:szCs w:val="19"/>
          <w:lang w:eastAsia="en-GB"/>
        </w:rPr>
        <w:t>Candi</w:t>
      </w:r>
      <w:r w:rsidR="007E7371" w:rsidRPr="009A6B2A">
        <w:rPr>
          <w:i/>
          <w:sz w:val="19"/>
          <w:szCs w:val="19"/>
          <w:lang w:eastAsia="en-GB"/>
        </w:rPr>
        <w:t>da A</w:t>
      </w:r>
      <w:r w:rsidRPr="009A6B2A">
        <w:rPr>
          <w:i/>
          <w:sz w:val="19"/>
          <w:szCs w:val="19"/>
          <w:lang w:eastAsia="en-GB"/>
        </w:rPr>
        <w:t>lbicans</w:t>
      </w:r>
      <w:r w:rsidRPr="009A6B2A">
        <w:rPr>
          <w:sz w:val="19"/>
          <w:szCs w:val="19"/>
          <w:lang w:eastAsia="en-GB"/>
        </w:rPr>
        <w:t xml:space="preserve"> </w:t>
      </w:r>
      <w:r w:rsidR="00E41ECC" w:rsidRPr="009A6B2A">
        <w:rPr>
          <w:sz w:val="19"/>
          <w:szCs w:val="19"/>
          <w:lang w:eastAsia="en-GB"/>
        </w:rPr>
        <w:t>fungi</w:t>
      </w:r>
      <w:r w:rsidRPr="009A6B2A">
        <w:rPr>
          <w:sz w:val="19"/>
          <w:szCs w:val="19"/>
          <w:lang w:eastAsia="en-GB"/>
        </w:rPr>
        <w:t>.</w:t>
      </w:r>
    </w:p>
    <w:p w:rsidR="005378B1" w:rsidRPr="009A6B2A" w:rsidRDefault="005378B1" w:rsidP="00D57B9B">
      <w:pPr>
        <w:pStyle w:val="ListParagraph"/>
        <w:tabs>
          <w:tab w:val="left" w:pos="426"/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i/>
          <w:sz w:val="19"/>
          <w:szCs w:val="19"/>
          <w:lang w:val="en-GB"/>
        </w:rPr>
      </w:pPr>
    </w:p>
    <w:p w:rsidR="00AE470B" w:rsidRPr="00C7535F" w:rsidRDefault="00AE470B" w:rsidP="00AE4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9"/>
          <w:szCs w:val="19"/>
          <w:lang w:val="id-ID" w:eastAsia="en-GB"/>
        </w:rPr>
      </w:pPr>
      <w:r w:rsidRPr="009A6B2A">
        <w:rPr>
          <w:b/>
          <w:sz w:val="19"/>
          <w:szCs w:val="19"/>
          <w:lang w:eastAsia="en-GB"/>
        </w:rPr>
        <w:t xml:space="preserve">a. Making </w:t>
      </w:r>
      <w:r w:rsidR="00C7535F">
        <w:rPr>
          <w:b/>
          <w:sz w:val="19"/>
          <w:szCs w:val="19"/>
          <w:lang w:eastAsia="en-GB"/>
        </w:rPr>
        <w:t>Mushroom Suspensions</w:t>
      </w:r>
      <w:r w:rsidR="00C7535F" w:rsidRPr="00C7535F">
        <w:rPr>
          <w:b/>
          <w:sz w:val="19"/>
          <w:szCs w:val="19"/>
          <w:vertAlign w:val="superscript"/>
          <w:lang w:val="id-ID" w:eastAsia="en-GB"/>
        </w:rPr>
        <w:t>8</w:t>
      </w:r>
    </w:p>
    <w:p w:rsidR="00E41ECC" w:rsidRPr="009A6B2A" w:rsidRDefault="00E41ECC" w:rsidP="00AE4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eastAsia="en-GB"/>
        </w:rPr>
      </w:pPr>
    </w:p>
    <w:p w:rsidR="001619F9" w:rsidRDefault="001A195C" w:rsidP="00716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val="id-ID" w:eastAsia="en-GB"/>
        </w:rPr>
      </w:pPr>
      <w:r w:rsidRPr="009A6B2A">
        <w:rPr>
          <w:sz w:val="19"/>
          <w:szCs w:val="19"/>
          <w:lang w:eastAsia="en-GB"/>
        </w:rPr>
        <w:t>The steps are; first is</w:t>
      </w:r>
      <w:r w:rsidR="00E41ECC" w:rsidRPr="009A6B2A">
        <w:rPr>
          <w:sz w:val="19"/>
          <w:szCs w:val="19"/>
          <w:lang w:eastAsia="en-GB"/>
        </w:rPr>
        <w:t xml:space="preserve"> to</w:t>
      </w:r>
      <w:r w:rsidRPr="009A6B2A">
        <w:rPr>
          <w:sz w:val="19"/>
          <w:szCs w:val="19"/>
          <w:lang w:eastAsia="en-GB"/>
        </w:rPr>
        <w:t xml:space="preserve"> a</w:t>
      </w:r>
      <w:r w:rsidR="00AE470B" w:rsidRPr="009A6B2A">
        <w:rPr>
          <w:sz w:val="19"/>
          <w:szCs w:val="19"/>
          <w:lang w:eastAsia="en-GB"/>
        </w:rPr>
        <w:t xml:space="preserve">dd 10 ml </w:t>
      </w:r>
      <w:r w:rsidR="00E41ECC" w:rsidRPr="009A6B2A">
        <w:rPr>
          <w:sz w:val="19"/>
          <w:szCs w:val="19"/>
          <w:lang w:eastAsia="en-GB"/>
        </w:rPr>
        <w:t xml:space="preserve">of 0,9% </w:t>
      </w:r>
      <w:r w:rsidR="00AE470B" w:rsidRPr="009A6B2A">
        <w:rPr>
          <w:sz w:val="19"/>
          <w:szCs w:val="19"/>
          <w:lang w:eastAsia="en-GB"/>
        </w:rPr>
        <w:t xml:space="preserve">Nacl </w:t>
      </w:r>
      <w:r w:rsidRPr="009A6B2A">
        <w:rPr>
          <w:sz w:val="19"/>
          <w:szCs w:val="19"/>
          <w:lang w:eastAsia="en-GB"/>
        </w:rPr>
        <w:t>into a sterile tube</w:t>
      </w:r>
      <w:r w:rsidR="00E41ECC" w:rsidRPr="009A6B2A">
        <w:rPr>
          <w:sz w:val="19"/>
          <w:szCs w:val="19"/>
          <w:lang w:eastAsia="en-GB"/>
        </w:rPr>
        <w:t>,</w:t>
      </w:r>
      <w:r w:rsidRPr="009A6B2A">
        <w:rPr>
          <w:sz w:val="19"/>
          <w:szCs w:val="19"/>
          <w:lang w:eastAsia="en-GB"/>
        </w:rPr>
        <w:t xml:space="preserve"> then taking</w:t>
      </w:r>
      <w:r w:rsidR="00AE470B" w:rsidRPr="009A6B2A">
        <w:rPr>
          <w:sz w:val="19"/>
          <w:szCs w:val="19"/>
          <w:lang w:eastAsia="en-GB"/>
        </w:rPr>
        <w:t xml:space="preserve"> th</w:t>
      </w:r>
      <w:r w:rsidRPr="009A6B2A">
        <w:rPr>
          <w:sz w:val="19"/>
          <w:szCs w:val="19"/>
          <w:lang w:eastAsia="en-GB"/>
        </w:rPr>
        <w:t xml:space="preserve">e strain of </w:t>
      </w:r>
      <w:r w:rsidR="00E41ECC" w:rsidRPr="009A6B2A">
        <w:rPr>
          <w:sz w:val="19"/>
          <w:szCs w:val="19"/>
          <w:lang w:eastAsia="en-GB"/>
        </w:rPr>
        <w:t>fungi</w:t>
      </w:r>
      <w:r w:rsidRPr="009A6B2A">
        <w:rPr>
          <w:sz w:val="19"/>
          <w:szCs w:val="19"/>
          <w:lang w:eastAsia="en-GB"/>
        </w:rPr>
        <w:t xml:space="preserve"> using the </w:t>
      </w:r>
      <w:r w:rsidR="00AE470B" w:rsidRPr="009A6B2A">
        <w:rPr>
          <w:sz w:val="19"/>
          <w:szCs w:val="19"/>
          <w:lang w:eastAsia="en-GB"/>
        </w:rPr>
        <w:t>ose ring and put</w:t>
      </w:r>
      <w:r w:rsidRPr="009A6B2A">
        <w:rPr>
          <w:sz w:val="19"/>
          <w:szCs w:val="19"/>
          <w:lang w:eastAsia="en-GB"/>
        </w:rPr>
        <w:t>ting it in the tube and homogenizing</w:t>
      </w:r>
      <w:r w:rsidR="00AE470B" w:rsidRPr="009A6B2A">
        <w:rPr>
          <w:sz w:val="19"/>
          <w:szCs w:val="19"/>
          <w:lang w:eastAsia="en-GB"/>
        </w:rPr>
        <w:t xml:space="preserve"> it. </w:t>
      </w:r>
      <w:r w:rsidRPr="009A6B2A">
        <w:rPr>
          <w:sz w:val="19"/>
          <w:szCs w:val="19"/>
          <w:lang w:eastAsia="en-GB"/>
        </w:rPr>
        <w:t xml:space="preserve">After that, </w:t>
      </w:r>
      <w:r w:rsidR="00E41ECC" w:rsidRPr="009A6B2A">
        <w:rPr>
          <w:sz w:val="19"/>
          <w:szCs w:val="19"/>
          <w:lang w:eastAsia="en-GB"/>
        </w:rPr>
        <w:t>there is the need to</w:t>
      </w:r>
      <w:r w:rsidRPr="009A6B2A">
        <w:rPr>
          <w:sz w:val="19"/>
          <w:szCs w:val="19"/>
          <w:lang w:eastAsia="en-GB"/>
        </w:rPr>
        <w:t xml:space="preserve"> a</w:t>
      </w:r>
      <w:r w:rsidR="00AE470B" w:rsidRPr="009A6B2A">
        <w:rPr>
          <w:sz w:val="19"/>
          <w:szCs w:val="19"/>
          <w:lang w:eastAsia="en-GB"/>
        </w:rPr>
        <w:t>djus</w:t>
      </w:r>
      <w:r w:rsidR="00E41ECC" w:rsidRPr="009A6B2A">
        <w:rPr>
          <w:sz w:val="19"/>
          <w:szCs w:val="19"/>
          <w:lang w:eastAsia="en-GB"/>
        </w:rPr>
        <w:t>t the turbidity of the fungus through</w:t>
      </w:r>
      <w:r w:rsidR="00AE470B" w:rsidRPr="009A6B2A">
        <w:rPr>
          <w:sz w:val="19"/>
          <w:szCs w:val="19"/>
          <w:lang w:eastAsia="en-GB"/>
        </w:rPr>
        <w:t xml:space="preserve"> Mc Farland standards. If the color is not suitable, </w:t>
      </w:r>
      <w:r w:rsidR="00E41ECC" w:rsidRPr="009A6B2A">
        <w:rPr>
          <w:sz w:val="19"/>
          <w:szCs w:val="19"/>
          <w:lang w:eastAsia="en-GB"/>
        </w:rPr>
        <w:t xml:space="preserve">there is still the </w:t>
      </w:r>
      <w:r w:rsidRPr="009A6B2A">
        <w:rPr>
          <w:sz w:val="19"/>
          <w:szCs w:val="19"/>
          <w:lang w:eastAsia="en-GB"/>
        </w:rPr>
        <w:t xml:space="preserve">need to </w:t>
      </w:r>
      <w:r w:rsidR="00AE470B" w:rsidRPr="009A6B2A">
        <w:rPr>
          <w:sz w:val="19"/>
          <w:szCs w:val="19"/>
          <w:lang w:eastAsia="en-GB"/>
        </w:rPr>
        <w:t xml:space="preserve">add the suspension of the </w:t>
      </w:r>
      <w:r w:rsidR="00E41ECC" w:rsidRPr="009A6B2A">
        <w:rPr>
          <w:sz w:val="19"/>
          <w:szCs w:val="19"/>
          <w:lang w:eastAsia="en-GB"/>
        </w:rPr>
        <w:t>fungi until similar</w:t>
      </w:r>
      <w:r w:rsidRPr="009A6B2A">
        <w:rPr>
          <w:sz w:val="19"/>
          <w:szCs w:val="19"/>
          <w:lang w:eastAsia="en-GB"/>
        </w:rPr>
        <w:t xml:space="preserve"> color </w:t>
      </w:r>
      <w:r w:rsidR="00AE470B" w:rsidRPr="009A6B2A">
        <w:rPr>
          <w:sz w:val="19"/>
          <w:szCs w:val="19"/>
          <w:lang w:eastAsia="en-GB"/>
        </w:rPr>
        <w:t>obtained.</w:t>
      </w:r>
    </w:p>
    <w:p w:rsidR="0097353D" w:rsidRPr="0097353D" w:rsidRDefault="0097353D" w:rsidP="00716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val="id-ID" w:eastAsia="en-GB"/>
        </w:rPr>
      </w:pPr>
    </w:p>
    <w:p w:rsidR="001619F9" w:rsidRPr="009A6B2A" w:rsidRDefault="001619F9" w:rsidP="00D57B9B">
      <w:pPr>
        <w:spacing w:line="276" w:lineRule="auto"/>
        <w:jc w:val="both"/>
        <w:rPr>
          <w:sz w:val="19"/>
          <w:szCs w:val="19"/>
          <w:lang w:val="en-GB"/>
        </w:rPr>
      </w:pPr>
    </w:p>
    <w:p w:rsidR="00AE470B" w:rsidRPr="00C7535F" w:rsidRDefault="00AE470B" w:rsidP="00AE4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9"/>
          <w:szCs w:val="19"/>
          <w:lang w:val="id-ID" w:eastAsia="en-GB"/>
        </w:rPr>
      </w:pPr>
      <w:r w:rsidRPr="009A6B2A">
        <w:rPr>
          <w:b/>
          <w:sz w:val="19"/>
          <w:szCs w:val="19"/>
          <w:lang w:eastAsia="en-GB"/>
        </w:rPr>
        <w:lastRenderedPageBreak/>
        <w:t>b. Inhibitory Testing</w:t>
      </w:r>
      <w:r w:rsidR="00C7535F" w:rsidRPr="00C7535F">
        <w:rPr>
          <w:b/>
          <w:sz w:val="19"/>
          <w:szCs w:val="19"/>
          <w:vertAlign w:val="superscript"/>
          <w:lang w:val="id-ID" w:eastAsia="en-GB"/>
        </w:rPr>
        <w:t>8</w:t>
      </w:r>
    </w:p>
    <w:p w:rsidR="00FC5AB8" w:rsidRPr="009A6B2A" w:rsidRDefault="00FC5AB8" w:rsidP="00AE4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eastAsia="en-GB"/>
        </w:rPr>
      </w:pPr>
    </w:p>
    <w:p w:rsidR="00FC5AB8" w:rsidRPr="009A6B2A" w:rsidRDefault="00FC5AB8" w:rsidP="00AE4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eastAsia="en-GB"/>
        </w:rPr>
      </w:pPr>
      <w:r w:rsidRPr="009A6B2A">
        <w:rPr>
          <w:sz w:val="19"/>
          <w:szCs w:val="19"/>
          <w:lang w:eastAsia="en-GB"/>
        </w:rPr>
        <w:t>There are several steps</w:t>
      </w:r>
      <w:r w:rsidR="00E41ECC" w:rsidRPr="009A6B2A">
        <w:rPr>
          <w:sz w:val="19"/>
          <w:szCs w:val="19"/>
          <w:lang w:eastAsia="en-GB"/>
        </w:rPr>
        <w:t xml:space="preserve"> on inhibitory testing which can be explained</w:t>
      </w:r>
      <w:r w:rsidRPr="009A6B2A">
        <w:rPr>
          <w:sz w:val="19"/>
          <w:szCs w:val="19"/>
          <w:lang w:eastAsia="en-GB"/>
        </w:rPr>
        <w:t xml:space="preserve"> as follows: </w:t>
      </w:r>
    </w:p>
    <w:p w:rsidR="00AE470B" w:rsidRPr="009A6B2A" w:rsidRDefault="00DC6533" w:rsidP="00AE4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eastAsia="en-GB"/>
        </w:rPr>
      </w:pPr>
      <w:r w:rsidRPr="009A6B2A">
        <w:rPr>
          <w:sz w:val="19"/>
          <w:szCs w:val="19"/>
          <w:lang w:eastAsia="en-GB"/>
        </w:rPr>
        <w:t>First is to put</w:t>
      </w:r>
      <w:r w:rsidR="00AE470B" w:rsidRPr="009A6B2A">
        <w:rPr>
          <w:sz w:val="19"/>
          <w:szCs w:val="19"/>
          <w:lang w:eastAsia="en-GB"/>
        </w:rPr>
        <w:t xml:space="preserve"> </w:t>
      </w:r>
      <w:r w:rsidR="00E41ECC" w:rsidRPr="009A6B2A">
        <w:rPr>
          <w:sz w:val="19"/>
          <w:szCs w:val="19"/>
          <w:lang w:eastAsia="en-GB"/>
        </w:rPr>
        <w:t xml:space="preserve">fungi </w:t>
      </w:r>
      <w:r w:rsidR="00AE470B" w:rsidRPr="009A6B2A">
        <w:rPr>
          <w:sz w:val="19"/>
          <w:szCs w:val="19"/>
          <w:lang w:eastAsia="en-GB"/>
        </w:rPr>
        <w:t xml:space="preserve">suspension on the surface of </w:t>
      </w:r>
      <w:r w:rsidR="00AE470B" w:rsidRPr="009A6B2A">
        <w:rPr>
          <w:i/>
          <w:sz w:val="19"/>
          <w:szCs w:val="19"/>
          <w:lang w:eastAsia="en-GB"/>
        </w:rPr>
        <w:t xml:space="preserve">Sabaroud Glucose </w:t>
      </w:r>
      <w:r w:rsidR="00E41ECC" w:rsidRPr="009A6B2A">
        <w:rPr>
          <w:i/>
          <w:sz w:val="19"/>
          <w:szCs w:val="19"/>
          <w:lang w:eastAsia="en-GB"/>
        </w:rPr>
        <w:t>Agar</w:t>
      </w:r>
      <w:r w:rsidR="00AE470B" w:rsidRPr="009A6B2A">
        <w:rPr>
          <w:sz w:val="19"/>
          <w:szCs w:val="19"/>
          <w:lang w:eastAsia="en-GB"/>
        </w:rPr>
        <w:t xml:space="preserve"> using sterile sticky cotton until even.</w:t>
      </w:r>
      <w:r w:rsidRPr="009A6B2A">
        <w:rPr>
          <w:sz w:val="19"/>
          <w:szCs w:val="19"/>
          <w:lang w:eastAsia="en-GB"/>
        </w:rPr>
        <w:t xml:space="preserve"> Second is to t</w:t>
      </w:r>
      <w:r w:rsidR="00AE470B" w:rsidRPr="009A6B2A">
        <w:rPr>
          <w:sz w:val="19"/>
          <w:szCs w:val="19"/>
          <w:lang w:eastAsia="en-GB"/>
        </w:rPr>
        <w:t xml:space="preserve">ake disk paper that has been dripped with infusion: 3 sheets, 5 sheets, 7 sheets, 9 sheets, 11 sheets, 13 sheets and 15 sheets, </w:t>
      </w:r>
      <w:r w:rsidR="00E41ECC" w:rsidRPr="009A6B2A">
        <w:rPr>
          <w:sz w:val="19"/>
          <w:szCs w:val="19"/>
          <w:lang w:eastAsia="en-GB"/>
        </w:rPr>
        <w:t xml:space="preserve">with </w:t>
      </w:r>
      <w:r w:rsidR="00AE470B" w:rsidRPr="009A6B2A">
        <w:rPr>
          <w:sz w:val="19"/>
          <w:szCs w:val="19"/>
          <w:lang w:eastAsia="en-GB"/>
        </w:rPr>
        <w:t>negative control (positive disk) and positive contr</w:t>
      </w:r>
      <w:r w:rsidR="00E41ECC" w:rsidRPr="009A6B2A">
        <w:rPr>
          <w:sz w:val="19"/>
          <w:szCs w:val="19"/>
          <w:lang w:eastAsia="en-GB"/>
        </w:rPr>
        <w:t>ol (Ketoconazole). Then place them into</w:t>
      </w:r>
      <w:r w:rsidR="00AE470B" w:rsidRPr="009A6B2A">
        <w:rPr>
          <w:sz w:val="19"/>
          <w:szCs w:val="19"/>
          <w:lang w:eastAsia="en-GB"/>
        </w:rPr>
        <w:t xml:space="preserve"> the surface of the media that</w:t>
      </w:r>
      <w:r w:rsidRPr="009A6B2A">
        <w:rPr>
          <w:sz w:val="19"/>
          <w:szCs w:val="19"/>
          <w:lang w:eastAsia="en-GB"/>
        </w:rPr>
        <w:t xml:space="preserve"> has been planted with </w:t>
      </w:r>
      <w:r w:rsidRPr="009A6B2A">
        <w:rPr>
          <w:i/>
          <w:sz w:val="19"/>
          <w:szCs w:val="19"/>
          <w:lang w:eastAsia="en-GB"/>
        </w:rPr>
        <w:t>Candida A</w:t>
      </w:r>
      <w:r w:rsidR="00AE470B" w:rsidRPr="009A6B2A">
        <w:rPr>
          <w:i/>
          <w:sz w:val="19"/>
          <w:szCs w:val="19"/>
          <w:lang w:eastAsia="en-GB"/>
        </w:rPr>
        <w:t>lbicans</w:t>
      </w:r>
      <w:r w:rsidR="00AE470B" w:rsidRPr="009A6B2A">
        <w:rPr>
          <w:sz w:val="19"/>
          <w:szCs w:val="19"/>
          <w:lang w:eastAsia="en-GB"/>
        </w:rPr>
        <w:t xml:space="preserve"> </w:t>
      </w:r>
      <w:r w:rsidR="00E41ECC" w:rsidRPr="009A6B2A">
        <w:rPr>
          <w:sz w:val="19"/>
          <w:szCs w:val="19"/>
          <w:lang w:eastAsia="en-GB"/>
        </w:rPr>
        <w:t>fungi</w:t>
      </w:r>
      <w:r w:rsidR="00AE470B" w:rsidRPr="009A6B2A">
        <w:rPr>
          <w:sz w:val="19"/>
          <w:szCs w:val="19"/>
          <w:lang w:eastAsia="en-GB"/>
        </w:rPr>
        <w:t>.</w:t>
      </w:r>
      <w:r w:rsidRPr="009A6B2A">
        <w:rPr>
          <w:sz w:val="19"/>
          <w:szCs w:val="19"/>
          <w:lang w:eastAsia="en-GB"/>
        </w:rPr>
        <w:t xml:space="preserve"> Third is to i</w:t>
      </w:r>
      <w:r w:rsidR="00E41ECC" w:rsidRPr="009A6B2A">
        <w:rPr>
          <w:sz w:val="19"/>
          <w:szCs w:val="19"/>
          <w:lang w:eastAsia="en-GB"/>
        </w:rPr>
        <w:t xml:space="preserve">ncubate for 1 to 2 times </w:t>
      </w:r>
      <w:r w:rsidR="00AE470B" w:rsidRPr="009A6B2A">
        <w:rPr>
          <w:sz w:val="19"/>
          <w:szCs w:val="19"/>
          <w:lang w:eastAsia="en-GB"/>
        </w:rPr>
        <w:t>24 hours at 37 ° C.</w:t>
      </w:r>
      <w:r w:rsidRPr="009A6B2A">
        <w:rPr>
          <w:sz w:val="19"/>
          <w:szCs w:val="19"/>
          <w:lang w:eastAsia="en-GB"/>
        </w:rPr>
        <w:t xml:space="preserve"> Fourth is to m</w:t>
      </w:r>
      <w:r w:rsidR="00AE470B" w:rsidRPr="009A6B2A">
        <w:rPr>
          <w:sz w:val="19"/>
          <w:szCs w:val="19"/>
          <w:lang w:eastAsia="en-GB"/>
        </w:rPr>
        <w:t>easure the diameter of the inhibition using a micrometer.</w:t>
      </w:r>
    </w:p>
    <w:p w:rsidR="00351CE0" w:rsidRPr="009A6B2A" w:rsidRDefault="00351CE0" w:rsidP="00351CE0">
      <w:pPr>
        <w:spacing w:line="276" w:lineRule="auto"/>
        <w:rPr>
          <w:b/>
          <w:sz w:val="19"/>
          <w:szCs w:val="19"/>
          <w:lang w:val="en-GB"/>
        </w:rPr>
      </w:pPr>
    </w:p>
    <w:p w:rsidR="00AE470B" w:rsidRPr="009A6B2A" w:rsidRDefault="0024130B" w:rsidP="00AE4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9"/>
          <w:szCs w:val="19"/>
          <w:lang w:eastAsia="en-GB"/>
        </w:rPr>
      </w:pPr>
      <w:r w:rsidRPr="009A6B2A">
        <w:rPr>
          <w:b/>
          <w:sz w:val="19"/>
          <w:szCs w:val="19"/>
          <w:lang w:eastAsia="en-GB"/>
        </w:rPr>
        <w:t>Data A</w:t>
      </w:r>
      <w:r w:rsidR="00AE470B" w:rsidRPr="009A6B2A">
        <w:rPr>
          <w:b/>
          <w:sz w:val="19"/>
          <w:szCs w:val="19"/>
          <w:lang w:eastAsia="en-GB"/>
        </w:rPr>
        <w:t>nalysis</w:t>
      </w:r>
    </w:p>
    <w:p w:rsidR="0024130B" w:rsidRPr="009A6B2A" w:rsidRDefault="0024130B" w:rsidP="00AE4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eastAsia="en-GB"/>
        </w:rPr>
      </w:pPr>
    </w:p>
    <w:p w:rsidR="00AE470B" w:rsidRPr="009A6B2A" w:rsidRDefault="003F2256" w:rsidP="00AE4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19"/>
          <w:szCs w:val="19"/>
          <w:lang w:eastAsia="en-GB"/>
        </w:rPr>
      </w:pPr>
      <w:r w:rsidRPr="009A6B2A">
        <w:rPr>
          <w:sz w:val="19"/>
          <w:szCs w:val="19"/>
          <w:lang w:eastAsia="en-GB"/>
        </w:rPr>
        <w:t xml:space="preserve">From data, it can be analyzed whether </w:t>
      </w:r>
      <w:r w:rsidR="0024130B" w:rsidRPr="009A6B2A">
        <w:rPr>
          <w:sz w:val="19"/>
          <w:szCs w:val="19"/>
          <w:lang w:eastAsia="en-GB"/>
        </w:rPr>
        <w:t xml:space="preserve">there are </w:t>
      </w:r>
      <w:r w:rsidR="00AE470B" w:rsidRPr="009A6B2A">
        <w:rPr>
          <w:sz w:val="19"/>
          <w:szCs w:val="19"/>
          <w:lang w:eastAsia="en-GB"/>
        </w:rPr>
        <w:t>significant differences in the effectiveness of inhibition of each test disc</w:t>
      </w:r>
      <w:r w:rsidRPr="009A6B2A">
        <w:rPr>
          <w:sz w:val="19"/>
          <w:szCs w:val="19"/>
          <w:lang w:eastAsia="en-GB"/>
        </w:rPr>
        <w:t>,</w:t>
      </w:r>
      <w:r w:rsidR="00AE470B" w:rsidRPr="009A6B2A">
        <w:rPr>
          <w:sz w:val="19"/>
          <w:szCs w:val="19"/>
          <w:lang w:eastAsia="en-GB"/>
        </w:rPr>
        <w:t xml:space="preserve"> containing negative controls of various concentrations of</w:t>
      </w:r>
      <w:r w:rsidRPr="009A6B2A">
        <w:rPr>
          <w:sz w:val="19"/>
          <w:szCs w:val="19"/>
          <w:lang w:eastAsia="en-GB"/>
        </w:rPr>
        <w:t xml:space="preserve"> the extract of</w:t>
      </w:r>
      <w:r w:rsidR="00AE470B" w:rsidRPr="009A6B2A">
        <w:rPr>
          <w:sz w:val="19"/>
          <w:szCs w:val="19"/>
          <w:lang w:eastAsia="en-GB"/>
        </w:rPr>
        <w:t xml:space="preserve"> betel leaf and positive control (</w:t>
      </w:r>
      <w:r w:rsidR="00AE470B" w:rsidRPr="009A6B2A">
        <w:rPr>
          <w:i/>
          <w:sz w:val="19"/>
          <w:szCs w:val="19"/>
          <w:lang w:eastAsia="en-GB"/>
        </w:rPr>
        <w:t>ketoconazole</w:t>
      </w:r>
      <w:r w:rsidR="00AE470B" w:rsidRPr="009A6B2A">
        <w:rPr>
          <w:sz w:val="19"/>
          <w:szCs w:val="19"/>
          <w:lang w:eastAsia="en-GB"/>
        </w:rPr>
        <w:t>) in inhibitin</w:t>
      </w:r>
      <w:r w:rsidRPr="009A6B2A">
        <w:rPr>
          <w:sz w:val="19"/>
          <w:szCs w:val="19"/>
          <w:lang w:eastAsia="en-GB"/>
        </w:rPr>
        <w:t>g the growth of fungus</w:t>
      </w:r>
      <w:r w:rsidR="00351CE0" w:rsidRPr="009A6B2A">
        <w:rPr>
          <w:sz w:val="19"/>
          <w:szCs w:val="19"/>
          <w:lang w:eastAsia="en-GB"/>
        </w:rPr>
        <w:t xml:space="preserve"> of</w:t>
      </w:r>
      <w:r w:rsidRPr="009A6B2A">
        <w:rPr>
          <w:sz w:val="19"/>
          <w:szCs w:val="19"/>
          <w:lang w:eastAsia="en-GB"/>
        </w:rPr>
        <w:t xml:space="preserve"> </w:t>
      </w:r>
      <w:r w:rsidRPr="009A6B2A">
        <w:rPr>
          <w:i/>
          <w:sz w:val="19"/>
          <w:szCs w:val="19"/>
          <w:lang w:eastAsia="en-GB"/>
        </w:rPr>
        <w:t>Candida A</w:t>
      </w:r>
      <w:r w:rsidR="00AE470B" w:rsidRPr="009A6B2A">
        <w:rPr>
          <w:i/>
          <w:sz w:val="19"/>
          <w:szCs w:val="19"/>
          <w:lang w:eastAsia="en-GB"/>
        </w:rPr>
        <w:t>lbicans.</w:t>
      </w:r>
    </w:p>
    <w:p w:rsidR="003F2256" w:rsidRPr="009A6B2A" w:rsidRDefault="003F2256" w:rsidP="00AE4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eastAsia="en-GB"/>
        </w:rPr>
      </w:pPr>
    </w:p>
    <w:p w:rsidR="00AE470B" w:rsidRPr="009A6B2A" w:rsidRDefault="003F2256" w:rsidP="00AE47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val="en-GB" w:eastAsia="en-GB"/>
        </w:rPr>
      </w:pPr>
      <w:r w:rsidRPr="009A6B2A">
        <w:rPr>
          <w:sz w:val="19"/>
          <w:szCs w:val="19"/>
          <w:lang w:eastAsia="en-GB"/>
        </w:rPr>
        <w:t>This study used</w:t>
      </w:r>
      <w:r w:rsidR="00AE470B" w:rsidRPr="009A6B2A">
        <w:rPr>
          <w:sz w:val="19"/>
          <w:szCs w:val="19"/>
          <w:lang w:eastAsia="en-GB"/>
        </w:rPr>
        <w:t xml:space="preserve"> a comparative numeric hypothesis of more than 2 unpaired groups</w:t>
      </w:r>
      <w:r w:rsidR="00351CE0" w:rsidRPr="009A6B2A">
        <w:rPr>
          <w:sz w:val="19"/>
          <w:szCs w:val="19"/>
          <w:lang w:eastAsia="en-GB"/>
        </w:rPr>
        <w:t>,</w:t>
      </w:r>
      <w:r w:rsidR="00AE470B" w:rsidRPr="009A6B2A">
        <w:rPr>
          <w:sz w:val="19"/>
          <w:szCs w:val="19"/>
          <w:lang w:eastAsia="en-GB"/>
        </w:rPr>
        <w:t xml:space="preserve"> so that the statistical</w:t>
      </w:r>
      <w:r w:rsidRPr="009A6B2A">
        <w:rPr>
          <w:sz w:val="19"/>
          <w:szCs w:val="19"/>
          <w:lang w:eastAsia="en-GB"/>
        </w:rPr>
        <w:t xml:space="preserve"> test used was One Way Anova </w:t>
      </w:r>
      <w:r w:rsidR="00351CE0" w:rsidRPr="009A6B2A">
        <w:rPr>
          <w:sz w:val="19"/>
          <w:szCs w:val="19"/>
          <w:lang w:eastAsia="en-GB"/>
        </w:rPr>
        <w:t>with normal</w:t>
      </w:r>
      <w:r w:rsidRPr="009A6B2A">
        <w:rPr>
          <w:sz w:val="19"/>
          <w:szCs w:val="19"/>
          <w:lang w:eastAsia="en-GB"/>
        </w:rPr>
        <w:t xml:space="preserve"> distribution</w:t>
      </w:r>
      <w:r w:rsidR="00351CE0" w:rsidRPr="009A6B2A">
        <w:rPr>
          <w:sz w:val="19"/>
          <w:szCs w:val="19"/>
          <w:lang w:eastAsia="en-GB"/>
        </w:rPr>
        <w:t>. However, if</w:t>
      </w:r>
      <w:r w:rsidR="00AE470B" w:rsidRPr="009A6B2A">
        <w:rPr>
          <w:sz w:val="19"/>
          <w:szCs w:val="19"/>
          <w:lang w:eastAsia="en-GB"/>
        </w:rPr>
        <w:t xml:space="preserve"> data is not normally distributed</w:t>
      </w:r>
      <w:r w:rsidR="00351CE0" w:rsidRPr="009A6B2A">
        <w:rPr>
          <w:sz w:val="19"/>
          <w:szCs w:val="19"/>
          <w:lang w:eastAsia="en-GB"/>
        </w:rPr>
        <w:t>,</w:t>
      </w:r>
      <w:r w:rsidR="00AE470B" w:rsidRPr="009A6B2A">
        <w:rPr>
          <w:sz w:val="19"/>
          <w:szCs w:val="19"/>
          <w:lang w:eastAsia="en-GB"/>
        </w:rPr>
        <w:t xml:space="preserve"> the non-parametric test, namely the Kruskall-Wallis test</w:t>
      </w:r>
      <w:r w:rsidR="00351CE0" w:rsidRPr="009A6B2A">
        <w:rPr>
          <w:sz w:val="19"/>
          <w:szCs w:val="19"/>
          <w:lang w:eastAsia="en-GB"/>
        </w:rPr>
        <w:t xml:space="preserve"> was used</w:t>
      </w:r>
      <w:r w:rsidR="00AE470B" w:rsidRPr="009A6B2A">
        <w:rPr>
          <w:sz w:val="19"/>
          <w:szCs w:val="19"/>
          <w:lang w:eastAsia="en-GB"/>
        </w:rPr>
        <w:t xml:space="preserve"> to determine which concentration has signif</w:t>
      </w:r>
      <w:r w:rsidR="00351CE0" w:rsidRPr="009A6B2A">
        <w:rPr>
          <w:sz w:val="19"/>
          <w:szCs w:val="19"/>
          <w:lang w:eastAsia="en-GB"/>
        </w:rPr>
        <w:t>icance;</w:t>
      </w:r>
      <w:r w:rsidRPr="009A6B2A">
        <w:rPr>
          <w:sz w:val="19"/>
          <w:szCs w:val="19"/>
          <w:lang w:eastAsia="en-GB"/>
        </w:rPr>
        <w:t xml:space="preserve"> then Poc-Hoc analysis was</w:t>
      </w:r>
      <w:r w:rsidR="00AE470B" w:rsidRPr="009A6B2A">
        <w:rPr>
          <w:sz w:val="19"/>
          <w:szCs w:val="19"/>
          <w:lang w:eastAsia="en-GB"/>
        </w:rPr>
        <w:t xml:space="preserve"> performed using the Mann-Whitney test.</w:t>
      </w:r>
    </w:p>
    <w:p w:rsidR="008E50F6" w:rsidRPr="001A4CF9" w:rsidRDefault="008E50F6" w:rsidP="00D57B9B">
      <w:pPr>
        <w:spacing w:line="276" w:lineRule="auto"/>
        <w:jc w:val="both"/>
        <w:rPr>
          <w:b/>
          <w:lang w:val="en-GB"/>
        </w:rPr>
      </w:pPr>
    </w:p>
    <w:p w:rsidR="008E50F6" w:rsidRPr="003C23F1" w:rsidRDefault="003F2256" w:rsidP="008E50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lang w:eastAsia="en-GB"/>
        </w:rPr>
      </w:pPr>
      <w:r w:rsidRPr="003C23F1">
        <w:rPr>
          <w:b/>
          <w:caps/>
          <w:lang w:eastAsia="en-GB"/>
        </w:rPr>
        <w:t>Result</w:t>
      </w:r>
    </w:p>
    <w:p w:rsidR="008E50F6" w:rsidRPr="001A4CF9" w:rsidRDefault="008E50F6" w:rsidP="008E50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GB"/>
        </w:rPr>
      </w:pPr>
    </w:p>
    <w:p w:rsidR="008E50F6" w:rsidRPr="00D21715" w:rsidRDefault="008E50F6" w:rsidP="008E50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9"/>
          <w:szCs w:val="19"/>
          <w:lang w:val="id-ID" w:eastAsia="en-GB"/>
        </w:rPr>
      </w:pPr>
      <w:r w:rsidRPr="00D21715">
        <w:rPr>
          <w:sz w:val="19"/>
          <w:szCs w:val="19"/>
          <w:lang w:eastAsia="en-GB"/>
        </w:rPr>
        <w:t>The results of laboratory tests on the inhibition tes</w:t>
      </w:r>
      <w:r w:rsidR="009103CD" w:rsidRPr="00D21715">
        <w:rPr>
          <w:sz w:val="19"/>
          <w:szCs w:val="19"/>
          <w:lang w:eastAsia="en-GB"/>
        </w:rPr>
        <w:t>t of green betel leaf (</w:t>
      </w:r>
      <w:r w:rsidR="009103CD" w:rsidRPr="00D21715">
        <w:rPr>
          <w:i/>
          <w:sz w:val="19"/>
          <w:szCs w:val="19"/>
          <w:lang w:eastAsia="en-GB"/>
        </w:rPr>
        <w:t>Piper be</w:t>
      </w:r>
      <w:r w:rsidRPr="00D21715">
        <w:rPr>
          <w:i/>
          <w:sz w:val="19"/>
          <w:szCs w:val="19"/>
          <w:lang w:eastAsia="en-GB"/>
        </w:rPr>
        <w:t>t</w:t>
      </w:r>
      <w:r w:rsidR="003F2256" w:rsidRPr="00D21715">
        <w:rPr>
          <w:i/>
          <w:sz w:val="19"/>
          <w:szCs w:val="19"/>
          <w:lang w:eastAsia="en-GB"/>
        </w:rPr>
        <w:t>le L</w:t>
      </w:r>
      <w:r w:rsidR="003F2256" w:rsidRPr="00D21715">
        <w:rPr>
          <w:sz w:val="19"/>
          <w:szCs w:val="19"/>
          <w:lang w:eastAsia="en-GB"/>
        </w:rPr>
        <w:t xml:space="preserve">) on the growth of </w:t>
      </w:r>
      <w:r w:rsidR="003F2256" w:rsidRPr="00D21715">
        <w:rPr>
          <w:i/>
          <w:sz w:val="19"/>
          <w:szCs w:val="19"/>
          <w:lang w:eastAsia="en-GB"/>
        </w:rPr>
        <w:t>Candida A</w:t>
      </w:r>
      <w:r w:rsidRPr="00D21715">
        <w:rPr>
          <w:i/>
          <w:sz w:val="19"/>
          <w:szCs w:val="19"/>
          <w:lang w:eastAsia="en-GB"/>
        </w:rPr>
        <w:t>lbicans</w:t>
      </w:r>
      <w:r w:rsidRPr="00D21715">
        <w:rPr>
          <w:sz w:val="19"/>
          <w:szCs w:val="19"/>
          <w:lang w:eastAsia="en-GB"/>
        </w:rPr>
        <w:t xml:space="preserve"> can be seen in the t</w:t>
      </w:r>
      <w:r w:rsidR="003C23F1" w:rsidRPr="00D21715">
        <w:rPr>
          <w:sz w:val="19"/>
          <w:szCs w:val="19"/>
          <w:lang w:eastAsia="en-GB"/>
        </w:rPr>
        <w:t>able below</w:t>
      </w:r>
      <w:r w:rsidR="003C23F1" w:rsidRPr="00D21715">
        <w:rPr>
          <w:sz w:val="19"/>
          <w:szCs w:val="19"/>
          <w:lang w:val="id-ID" w:eastAsia="en-GB"/>
        </w:rPr>
        <w:t>:</w:t>
      </w:r>
    </w:p>
    <w:p w:rsidR="00E77393" w:rsidRPr="001A4CF9" w:rsidRDefault="00E77393" w:rsidP="00D57B9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475"/>
        <w:gridCol w:w="475"/>
        <w:gridCol w:w="475"/>
        <w:gridCol w:w="476"/>
        <w:gridCol w:w="476"/>
        <w:gridCol w:w="476"/>
        <w:gridCol w:w="476"/>
        <w:gridCol w:w="585"/>
        <w:gridCol w:w="476"/>
        <w:gridCol w:w="476"/>
        <w:gridCol w:w="764"/>
        <w:gridCol w:w="758"/>
      </w:tblGrid>
      <w:tr w:rsidR="001A4CF9" w:rsidRPr="00D21715" w:rsidTr="00F87ECB"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3F2256" w:rsidP="003F2256">
            <w:pPr>
              <w:spacing w:line="276" w:lineRule="auto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en-GB"/>
              </w:rPr>
              <w:t>Weight of</w:t>
            </w:r>
            <w:r w:rsidR="008A5AD3" w:rsidRPr="00D21715">
              <w:rPr>
                <w:sz w:val="16"/>
                <w:szCs w:val="16"/>
                <w:lang w:val="id-ID"/>
              </w:rPr>
              <w:t xml:space="preserve"> </w:t>
            </w:r>
          </w:p>
          <w:p w:rsidR="008A5AD3" w:rsidRPr="00D21715" w:rsidRDefault="003F2256" w:rsidP="003F2256">
            <w:pPr>
              <w:spacing w:line="276" w:lineRule="auto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Leave</w:t>
            </w:r>
          </w:p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(</w:t>
            </w:r>
            <w:r w:rsidRPr="00D21715">
              <w:rPr>
                <w:sz w:val="16"/>
                <w:szCs w:val="16"/>
                <w:lang w:val="id-ID"/>
              </w:rPr>
              <w:t>Gram</w:t>
            </w:r>
            <w:r w:rsidRPr="00D21715">
              <w:rPr>
                <w:sz w:val="16"/>
                <w:szCs w:val="16"/>
              </w:rPr>
              <w:t>)</w:t>
            </w:r>
          </w:p>
        </w:tc>
        <w:tc>
          <w:tcPr>
            <w:tcW w:w="48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3F2256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The wide range of protected zone</w:t>
            </w:r>
            <w:r w:rsidR="008A5AD3" w:rsidRPr="00D21715">
              <w:rPr>
                <w:sz w:val="16"/>
                <w:szCs w:val="16"/>
              </w:rPr>
              <w:t xml:space="preserve"> (mm)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Mean</w:t>
            </w:r>
          </w:p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(mm)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SD</w:t>
            </w:r>
          </w:p>
        </w:tc>
      </w:tr>
      <w:tr w:rsidR="001A4CF9" w:rsidRPr="00D21715" w:rsidTr="00F87ECB">
        <w:tc>
          <w:tcPr>
            <w:tcW w:w="1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AD3" w:rsidRPr="00D21715" w:rsidRDefault="003F2256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Repetition</w:t>
            </w: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1A4CF9" w:rsidRPr="00D21715" w:rsidTr="00F87ECB">
        <w:tc>
          <w:tcPr>
            <w:tcW w:w="154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10</w:t>
            </w:r>
          </w:p>
        </w:tc>
        <w:tc>
          <w:tcPr>
            <w:tcW w:w="7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1A4CF9" w:rsidRPr="00D21715" w:rsidTr="00F87ECB"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0,6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12,10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0,876</w:t>
            </w:r>
          </w:p>
        </w:tc>
      </w:tr>
      <w:tr w:rsidR="001A4CF9" w:rsidRPr="00D21715" w:rsidTr="00F87ECB"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1,0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14,10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0,568</w:t>
            </w:r>
          </w:p>
        </w:tc>
      </w:tr>
      <w:tr w:rsidR="001A4CF9" w:rsidRPr="00D21715" w:rsidTr="00F87ECB"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1,4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15,80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0,632</w:t>
            </w:r>
          </w:p>
        </w:tc>
      </w:tr>
      <w:tr w:rsidR="001A4CF9" w:rsidRPr="00D21715" w:rsidTr="00F87ECB"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1,8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17,40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0,516</w:t>
            </w:r>
          </w:p>
        </w:tc>
      </w:tr>
      <w:tr w:rsidR="001A4CF9" w:rsidRPr="00D21715" w:rsidTr="00F87ECB"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2,2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20,40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0,516</w:t>
            </w:r>
          </w:p>
        </w:tc>
      </w:tr>
      <w:tr w:rsidR="001A4CF9" w:rsidRPr="00D21715" w:rsidTr="00F87ECB"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2,6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22,50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0,527</w:t>
            </w:r>
          </w:p>
        </w:tc>
      </w:tr>
      <w:tr w:rsidR="001A4CF9" w:rsidRPr="00D21715" w:rsidTr="00F87ECB"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3,0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24,50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0,707</w:t>
            </w:r>
          </w:p>
        </w:tc>
      </w:tr>
      <w:tr w:rsidR="001A4CF9" w:rsidRPr="00D21715" w:rsidTr="00F87ECB"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3F2256" w:rsidP="003F2256">
            <w:pPr>
              <w:spacing w:line="276" w:lineRule="auto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Control</w:t>
            </w:r>
            <w:r w:rsidR="008A5AD3" w:rsidRPr="00D21715">
              <w:rPr>
                <w:sz w:val="16"/>
                <w:szCs w:val="16"/>
              </w:rPr>
              <w:t xml:space="preserve"> +</w:t>
            </w:r>
          </w:p>
          <w:p w:rsidR="008A5AD3" w:rsidRPr="00D21715" w:rsidRDefault="008A5AD3" w:rsidP="00D57B9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(</w:t>
            </w:r>
            <w:r w:rsidR="00716730" w:rsidRPr="00D21715">
              <w:rPr>
                <w:sz w:val="16"/>
                <w:szCs w:val="16"/>
              </w:rPr>
              <w:t>ketoconazole</w:t>
            </w:r>
            <w:r w:rsidRPr="00D21715">
              <w:rPr>
                <w:sz w:val="16"/>
                <w:szCs w:val="16"/>
              </w:rPr>
              <w:t>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36,20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21715">
              <w:rPr>
                <w:sz w:val="16"/>
                <w:szCs w:val="16"/>
              </w:rPr>
              <w:t>0,919</w:t>
            </w:r>
          </w:p>
        </w:tc>
      </w:tr>
      <w:tr w:rsidR="001A4CF9" w:rsidRPr="00D21715" w:rsidTr="00F87ECB">
        <w:tc>
          <w:tcPr>
            <w:tcW w:w="1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1A4CF9" w:rsidRPr="00D21715" w:rsidTr="00F87ECB"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3F2256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en-GB"/>
              </w:rPr>
              <w:t>Control</w:t>
            </w:r>
            <w:r w:rsidR="008A5AD3" w:rsidRPr="00D21715">
              <w:rPr>
                <w:sz w:val="16"/>
                <w:szCs w:val="16"/>
                <w:lang w:val="id-ID"/>
              </w:rPr>
              <w:t xml:space="preserve"> -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5AD3" w:rsidRPr="00D21715" w:rsidRDefault="008A5AD3" w:rsidP="00D57B9B">
            <w:pPr>
              <w:spacing w:line="276" w:lineRule="auto"/>
              <w:jc w:val="both"/>
              <w:rPr>
                <w:sz w:val="16"/>
                <w:szCs w:val="16"/>
                <w:lang w:val="id-ID"/>
              </w:rPr>
            </w:pPr>
            <w:r w:rsidRPr="00D21715">
              <w:rPr>
                <w:sz w:val="16"/>
                <w:szCs w:val="16"/>
                <w:lang w:val="id-ID"/>
              </w:rPr>
              <w:t>0</w:t>
            </w:r>
          </w:p>
        </w:tc>
      </w:tr>
    </w:tbl>
    <w:p w:rsidR="008A5AD3" w:rsidRPr="001A4CF9" w:rsidRDefault="008A5AD3" w:rsidP="00D57B9B">
      <w:pPr>
        <w:spacing w:line="276" w:lineRule="auto"/>
        <w:jc w:val="both"/>
        <w:sectPr w:rsidR="008A5AD3" w:rsidRPr="001A4CF9" w:rsidSect="00D21715">
          <w:footerReference w:type="default" r:id="rId12"/>
          <w:type w:val="continuous"/>
          <w:pgSz w:w="11906" w:h="16838" w:code="9"/>
          <w:pgMar w:top="1701" w:right="1418" w:bottom="1701" w:left="1701" w:header="709" w:footer="709" w:gutter="0"/>
          <w:cols w:space="708"/>
          <w:docGrid w:linePitch="360"/>
        </w:sectPr>
      </w:pPr>
    </w:p>
    <w:p w:rsidR="009C3A41" w:rsidRPr="001A4CF9" w:rsidRDefault="009C3A41" w:rsidP="00716730">
      <w:pPr>
        <w:spacing w:line="276" w:lineRule="auto"/>
        <w:jc w:val="both"/>
        <w:rPr>
          <w:lang w:val="en-GB"/>
        </w:rPr>
      </w:pPr>
    </w:p>
    <w:p w:rsidR="00716730" w:rsidRPr="00D21715" w:rsidRDefault="009C3A41" w:rsidP="00716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19"/>
          <w:szCs w:val="19"/>
          <w:lang w:eastAsia="en-GB"/>
        </w:rPr>
      </w:pPr>
      <w:r w:rsidRPr="00D21715">
        <w:rPr>
          <w:sz w:val="19"/>
          <w:szCs w:val="19"/>
          <w:lang w:eastAsia="en-GB"/>
        </w:rPr>
        <w:t>From the table above</w:t>
      </w:r>
      <w:r w:rsidR="003F2256" w:rsidRPr="00D21715">
        <w:rPr>
          <w:sz w:val="19"/>
          <w:szCs w:val="19"/>
          <w:lang w:eastAsia="en-GB"/>
        </w:rPr>
        <w:t>,</w:t>
      </w:r>
      <w:r w:rsidRPr="00D21715">
        <w:rPr>
          <w:sz w:val="19"/>
          <w:szCs w:val="19"/>
          <w:lang w:eastAsia="en-GB"/>
        </w:rPr>
        <w:t xml:space="preserve"> it can be seen that the bo</w:t>
      </w:r>
      <w:r w:rsidR="00716730" w:rsidRPr="00D21715">
        <w:rPr>
          <w:sz w:val="19"/>
          <w:szCs w:val="19"/>
          <w:lang w:eastAsia="en-GB"/>
        </w:rPr>
        <w:t>iled water of betel leaves has</w:t>
      </w:r>
      <w:r w:rsidRPr="00D21715">
        <w:rPr>
          <w:sz w:val="19"/>
          <w:szCs w:val="19"/>
          <w:lang w:eastAsia="en-GB"/>
        </w:rPr>
        <w:t xml:space="preserve"> inhibitory e</w:t>
      </w:r>
      <w:r w:rsidR="003F2256" w:rsidRPr="00D21715">
        <w:rPr>
          <w:sz w:val="19"/>
          <w:szCs w:val="19"/>
          <w:lang w:eastAsia="en-GB"/>
        </w:rPr>
        <w:t xml:space="preserve">ffect on the growth of </w:t>
      </w:r>
      <w:r w:rsidR="003F2256" w:rsidRPr="00D21715">
        <w:rPr>
          <w:i/>
          <w:sz w:val="19"/>
          <w:szCs w:val="19"/>
          <w:lang w:eastAsia="en-GB"/>
        </w:rPr>
        <w:t>Candida A</w:t>
      </w:r>
      <w:r w:rsidRPr="00D21715">
        <w:rPr>
          <w:i/>
          <w:sz w:val="19"/>
          <w:szCs w:val="19"/>
          <w:lang w:eastAsia="en-GB"/>
        </w:rPr>
        <w:t>lbicans</w:t>
      </w:r>
      <w:r w:rsidRPr="00D21715">
        <w:rPr>
          <w:sz w:val="19"/>
          <w:szCs w:val="19"/>
          <w:lang w:eastAsia="en-GB"/>
        </w:rPr>
        <w:t xml:space="preserve"> fungi. The average value of the inhibition zone produced is 21.76 </w:t>
      </w:r>
      <w:r w:rsidR="003F2256" w:rsidRPr="00D21715">
        <w:rPr>
          <w:sz w:val="19"/>
          <w:szCs w:val="19"/>
          <w:lang w:eastAsia="en-GB"/>
        </w:rPr>
        <w:t xml:space="preserve">mm with a standard deviation at </w:t>
      </w:r>
      <w:r w:rsidRPr="00D21715">
        <w:rPr>
          <w:sz w:val="19"/>
          <w:szCs w:val="19"/>
          <w:lang w:eastAsia="en-GB"/>
        </w:rPr>
        <w:t>7.45 mm.</w:t>
      </w:r>
      <w:r w:rsidR="00716730" w:rsidRPr="00D21715">
        <w:rPr>
          <w:sz w:val="19"/>
          <w:szCs w:val="19"/>
          <w:lang w:eastAsia="en-GB"/>
        </w:rPr>
        <w:t xml:space="preserve"> </w:t>
      </w:r>
      <w:r w:rsidRPr="00D21715">
        <w:rPr>
          <w:sz w:val="19"/>
          <w:szCs w:val="19"/>
          <w:lang w:eastAsia="en-GB"/>
        </w:rPr>
        <w:t>In the positive control group, the average inhibition zone formed was 36.20</w:t>
      </w:r>
      <w:r w:rsidR="003F2256" w:rsidRPr="00D21715">
        <w:rPr>
          <w:sz w:val="19"/>
          <w:szCs w:val="19"/>
          <w:lang w:eastAsia="en-GB"/>
        </w:rPr>
        <w:t xml:space="preserve"> mm with a standard deviation at</w:t>
      </w:r>
      <w:r w:rsidRPr="00D21715">
        <w:rPr>
          <w:sz w:val="19"/>
          <w:szCs w:val="19"/>
          <w:lang w:eastAsia="en-GB"/>
        </w:rPr>
        <w:t xml:space="preserve"> 0.919 and a negative zone was not formed in the negative control.</w:t>
      </w:r>
      <w:r w:rsidR="00716730" w:rsidRPr="00D21715">
        <w:rPr>
          <w:sz w:val="19"/>
          <w:szCs w:val="19"/>
          <w:lang w:eastAsia="en-GB"/>
        </w:rPr>
        <w:t xml:space="preserve"> The green betel leaves infuse has</w:t>
      </w:r>
      <w:r w:rsidRPr="00D21715">
        <w:rPr>
          <w:sz w:val="19"/>
          <w:szCs w:val="19"/>
          <w:lang w:eastAsia="en-GB"/>
        </w:rPr>
        <w:t xml:space="preserve"> been shown to be strong in inhi</w:t>
      </w:r>
      <w:r w:rsidR="00716730" w:rsidRPr="00D21715">
        <w:rPr>
          <w:sz w:val="19"/>
          <w:szCs w:val="19"/>
          <w:lang w:eastAsia="en-GB"/>
        </w:rPr>
        <w:t xml:space="preserve">biting the growth of </w:t>
      </w:r>
      <w:r w:rsidRPr="00D21715">
        <w:rPr>
          <w:i/>
          <w:sz w:val="19"/>
          <w:szCs w:val="19"/>
          <w:lang w:eastAsia="en-GB"/>
        </w:rPr>
        <w:t>Cand</w:t>
      </w:r>
      <w:r w:rsidR="003F2256" w:rsidRPr="00D21715">
        <w:rPr>
          <w:i/>
          <w:sz w:val="19"/>
          <w:szCs w:val="19"/>
          <w:lang w:eastAsia="en-GB"/>
        </w:rPr>
        <w:t>ida A</w:t>
      </w:r>
      <w:r w:rsidRPr="00D21715">
        <w:rPr>
          <w:i/>
          <w:sz w:val="19"/>
          <w:szCs w:val="19"/>
          <w:lang w:eastAsia="en-GB"/>
        </w:rPr>
        <w:t>lbicans</w:t>
      </w:r>
      <w:r w:rsidR="00716730" w:rsidRPr="00D21715">
        <w:rPr>
          <w:i/>
          <w:sz w:val="19"/>
          <w:szCs w:val="19"/>
          <w:lang w:eastAsia="en-GB"/>
        </w:rPr>
        <w:t xml:space="preserve"> </w:t>
      </w:r>
      <w:r w:rsidR="00716730" w:rsidRPr="00D21715">
        <w:rPr>
          <w:sz w:val="19"/>
          <w:szCs w:val="19"/>
          <w:lang w:eastAsia="en-GB"/>
        </w:rPr>
        <w:t>fungi</w:t>
      </w:r>
      <w:r w:rsidR="003F2256" w:rsidRPr="00D21715">
        <w:rPr>
          <w:sz w:val="19"/>
          <w:szCs w:val="19"/>
          <w:lang w:eastAsia="en-GB"/>
        </w:rPr>
        <w:t xml:space="preserve">. This </w:t>
      </w:r>
      <w:r w:rsidR="00716730" w:rsidRPr="00D21715">
        <w:rPr>
          <w:sz w:val="19"/>
          <w:szCs w:val="19"/>
          <w:lang w:eastAsia="en-GB"/>
        </w:rPr>
        <w:t xml:space="preserve">result </w:t>
      </w:r>
      <w:r w:rsidR="003F2256" w:rsidRPr="00D21715">
        <w:rPr>
          <w:sz w:val="19"/>
          <w:szCs w:val="19"/>
          <w:lang w:eastAsia="en-GB"/>
        </w:rPr>
        <w:t>is in line</w:t>
      </w:r>
      <w:r w:rsidRPr="00D21715">
        <w:rPr>
          <w:sz w:val="19"/>
          <w:szCs w:val="19"/>
          <w:lang w:eastAsia="en-GB"/>
        </w:rPr>
        <w:t xml:space="preserve"> with </w:t>
      </w:r>
      <w:r w:rsidR="003F2256" w:rsidRPr="00D21715">
        <w:rPr>
          <w:sz w:val="19"/>
          <w:szCs w:val="19"/>
          <w:lang w:eastAsia="en-GB"/>
        </w:rPr>
        <w:t xml:space="preserve">a </w:t>
      </w:r>
      <w:r w:rsidRPr="00D21715">
        <w:rPr>
          <w:sz w:val="19"/>
          <w:szCs w:val="19"/>
          <w:lang w:eastAsia="en-GB"/>
        </w:rPr>
        <w:t xml:space="preserve">study </w:t>
      </w:r>
      <w:r w:rsidR="003F2256" w:rsidRPr="00D21715">
        <w:rPr>
          <w:sz w:val="19"/>
          <w:szCs w:val="19"/>
          <w:lang w:eastAsia="en-GB"/>
        </w:rPr>
        <w:t xml:space="preserve">conducted </w:t>
      </w:r>
      <w:r w:rsidRPr="00D21715">
        <w:rPr>
          <w:sz w:val="19"/>
          <w:szCs w:val="19"/>
          <w:lang w:eastAsia="en-GB"/>
        </w:rPr>
        <w:t>by Stefanny Gunawan (2010)</w:t>
      </w:r>
      <w:r w:rsidR="003F2256" w:rsidRPr="00D21715">
        <w:rPr>
          <w:sz w:val="19"/>
          <w:szCs w:val="19"/>
          <w:lang w:eastAsia="en-GB"/>
        </w:rPr>
        <w:t>,</w:t>
      </w:r>
      <w:r w:rsidRPr="00D21715">
        <w:rPr>
          <w:sz w:val="19"/>
          <w:szCs w:val="19"/>
          <w:lang w:eastAsia="en-GB"/>
        </w:rPr>
        <w:t xml:space="preserve"> which also proved that red betel leaf extract and green betel leaf can</w:t>
      </w:r>
      <w:r w:rsidR="003F2256" w:rsidRPr="00D21715">
        <w:rPr>
          <w:sz w:val="19"/>
          <w:szCs w:val="19"/>
          <w:lang w:eastAsia="en-GB"/>
        </w:rPr>
        <w:t xml:space="preserve"> inhibit the growth of </w:t>
      </w:r>
      <w:r w:rsidR="003F2256" w:rsidRPr="00D21715">
        <w:rPr>
          <w:i/>
          <w:sz w:val="19"/>
          <w:szCs w:val="19"/>
          <w:lang w:eastAsia="en-GB"/>
        </w:rPr>
        <w:t xml:space="preserve">Candida </w:t>
      </w:r>
      <w:r w:rsidR="003F2256" w:rsidRPr="00D21715">
        <w:rPr>
          <w:i/>
          <w:caps/>
          <w:sz w:val="19"/>
          <w:szCs w:val="19"/>
          <w:lang w:eastAsia="en-GB"/>
        </w:rPr>
        <w:t>A</w:t>
      </w:r>
      <w:r w:rsidRPr="00D21715">
        <w:rPr>
          <w:i/>
          <w:sz w:val="19"/>
          <w:szCs w:val="19"/>
          <w:lang w:eastAsia="en-GB"/>
        </w:rPr>
        <w:t>lbicans</w:t>
      </w:r>
      <w:r w:rsidRPr="00D21715">
        <w:rPr>
          <w:sz w:val="19"/>
          <w:szCs w:val="19"/>
          <w:lang w:eastAsia="en-GB"/>
        </w:rPr>
        <w:t xml:space="preserve"> fungi at a concentration </w:t>
      </w:r>
      <w:r w:rsidR="003F2256" w:rsidRPr="00D21715">
        <w:rPr>
          <w:sz w:val="19"/>
          <w:szCs w:val="19"/>
          <w:lang w:eastAsia="en-GB"/>
        </w:rPr>
        <w:t xml:space="preserve">at </w:t>
      </w:r>
      <w:r w:rsidRPr="00D21715">
        <w:rPr>
          <w:sz w:val="19"/>
          <w:szCs w:val="19"/>
          <w:lang w:eastAsia="en-GB"/>
        </w:rPr>
        <w:t>25%.</w:t>
      </w:r>
      <w:r w:rsidR="00716730" w:rsidRPr="00D21715">
        <w:rPr>
          <w:sz w:val="19"/>
          <w:szCs w:val="19"/>
          <w:lang w:eastAsia="en-GB"/>
        </w:rPr>
        <w:t xml:space="preserve"> </w:t>
      </w:r>
    </w:p>
    <w:p w:rsidR="00716730" w:rsidRPr="00D21715" w:rsidRDefault="009B6314" w:rsidP="00716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19"/>
          <w:szCs w:val="19"/>
          <w:lang w:eastAsia="en-GB"/>
        </w:rPr>
      </w:pPr>
      <w:r w:rsidRPr="00D21715">
        <w:rPr>
          <w:sz w:val="19"/>
          <w:szCs w:val="19"/>
          <w:lang w:eastAsia="en-GB"/>
        </w:rPr>
        <w:t xml:space="preserve">Another study </w:t>
      </w:r>
      <w:r w:rsidR="00CD21A8" w:rsidRPr="00D21715">
        <w:rPr>
          <w:sz w:val="19"/>
          <w:szCs w:val="19"/>
          <w:lang w:eastAsia="en-GB"/>
        </w:rPr>
        <w:t>with the result of</w:t>
      </w:r>
      <w:r w:rsidRPr="00D21715">
        <w:rPr>
          <w:sz w:val="19"/>
          <w:szCs w:val="19"/>
          <w:lang w:eastAsia="en-GB"/>
        </w:rPr>
        <w:t xml:space="preserve"> the inhibition of betel</w:t>
      </w:r>
      <w:r w:rsidR="00CD21A8" w:rsidRPr="00D21715">
        <w:rPr>
          <w:sz w:val="19"/>
          <w:szCs w:val="19"/>
          <w:lang w:eastAsia="en-GB"/>
        </w:rPr>
        <w:t xml:space="preserve"> leaf to the growth of </w:t>
      </w:r>
      <w:r w:rsidR="00CD21A8" w:rsidRPr="00D21715">
        <w:rPr>
          <w:i/>
          <w:sz w:val="19"/>
          <w:szCs w:val="19"/>
          <w:lang w:eastAsia="en-GB"/>
        </w:rPr>
        <w:t>Candida A</w:t>
      </w:r>
      <w:r w:rsidRPr="00D21715">
        <w:rPr>
          <w:i/>
          <w:sz w:val="19"/>
          <w:szCs w:val="19"/>
          <w:lang w:eastAsia="en-GB"/>
        </w:rPr>
        <w:t>lbicans</w:t>
      </w:r>
      <w:r w:rsidRPr="00D21715">
        <w:rPr>
          <w:sz w:val="19"/>
          <w:szCs w:val="19"/>
          <w:lang w:eastAsia="en-GB"/>
        </w:rPr>
        <w:t xml:space="preserve"> was also carried out by Kusumaningtyas et al (2008) who tested the inhibitory power of extract and cream of betel leaf extract (</w:t>
      </w:r>
      <w:r w:rsidRPr="00D21715">
        <w:rPr>
          <w:i/>
          <w:sz w:val="19"/>
          <w:szCs w:val="19"/>
          <w:lang w:eastAsia="en-GB"/>
        </w:rPr>
        <w:t>Pipe</w:t>
      </w:r>
      <w:r w:rsidR="00716730" w:rsidRPr="00D21715">
        <w:rPr>
          <w:i/>
          <w:sz w:val="19"/>
          <w:szCs w:val="19"/>
          <w:lang w:eastAsia="en-GB"/>
        </w:rPr>
        <w:t>r be</w:t>
      </w:r>
      <w:r w:rsidR="00CD21A8" w:rsidRPr="00D21715">
        <w:rPr>
          <w:i/>
          <w:sz w:val="19"/>
          <w:szCs w:val="19"/>
          <w:lang w:eastAsia="en-GB"/>
        </w:rPr>
        <w:t>tle Linn</w:t>
      </w:r>
      <w:r w:rsidR="00CD21A8" w:rsidRPr="00D21715">
        <w:rPr>
          <w:sz w:val="19"/>
          <w:szCs w:val="19"/>
          <w:lang w:eastAsia="en-GB"/>
        </w:rPr>
        <w:t xml:space="preserve">) against </w:t>
      </w:r>
      <w:r w:rsidR="00CD21A8" w:rsidRPr="00D21715">
        <w:rPr>
          <w:i/>
          <w:sz w:val="19"/>
          <w:szCs w:val="19"/>
          <w:lang w:eastAsia="en-GB"/>
        </w:rPr>
        <w:t>Candida Albicans</w:t>
      </w:r>
      <w:r w:rsidR="00CD21A8" w:rsidRPr="00D21715">
        <w:rPr>
          <w:sz w:val="19"/>
          <w:szCs w:val="19"/>
          <w:lang w:eastAsia="en-GB"/>
        </w:rPr>
        <w:t xml:space="preserve"> and </w:t>
      </w:r>
      <w:r w:rsidR="00CD21A8" w:rsidRPr="00D21715">
        <w:rPr>
          <w:i/>
          <w:sz w:val="19"/>
          <w:szCs w:val="19"/>
          <w:lang w:eastAsia="en-GB"/>
        </w:rPr>
        <w:t>Trichophyton M</w:t>
      </w:r>
      <w:r w:rsidRPr="00D21715">
        <w:rPr>
          <w:i/>
          <w:sz w:val="19"/>
          <w:szCs w:val="19"/>
          <w:lang w:eastAsia="en-GB"/>
        </w:rPr>
        <w:t>enagrophytes</w:t>
      </w:r>
      <w:r w:rsidRPr="00D21715">
        <w:rPr>
          <w:sz w:val="19"/>
          <w:szCs w:val="19"/>
          <w:lang w:eastAsia="en-GB"/>
        </w:rPr>
        <w:t>.</w:t>
      </w:r>
      <w:r w:rsidR="00BE6EF9" w:rsidRPr="00D21715">
        <w:rPr>
          <w:sz w:val="19"/>
          <w:szCs w:val="19"/>
          <w:lang w:eastAsia="en-GB"/>
        </w:rPr>
        <w:t xml:space="preserve"> </w:t>
      </w:r>
      <w:r w:rsidRPr="00D21715">
        <w:rPr>
          <w:sz w:val="19"/>
          <w:szCs w:val="19"/>
          <w:lang w:eastAsia="en-GB"/>
        </w:rPr>
        <w:t>Thus</w:t>
      </w:r>
      <w:r w:rsidR="00BE6EF9" w:rsidRPr="00D21715">
        <w:rPr>
          <w:sz w:val="19"/>
          <w:szCs w:val="19"/>
          <w:lang w:eastAsia="en-GB"/>
        </w:rPr>
        <w:t>,</w:t>
      </w:r>
      <w:r w:rsidRPr="00D21715">
        <w:rPr>
          <w:sz w:val="19"/>
          <w:szCs w:val="19"/>
          <w:lang w:eastAsia="en-GB"/>
        </w:rPr>
        <w:t xml:space="preserve"> it can be said that</w:t>
      </w:r>
      <w:r w:rsidR="00716730" w:rsidRPr="00D21715">
        <w:rPr>
          <w:sz w:val="19"/>
          <w:szCs w:val="19"/>
          <w:lang w:eastAsia="en-GB"/>
        </w:rPr>
        <w:t xml:space="preserve"> the green betel leaf (Piper be</w:t>
      </w:r>
      <w:r w:rsidRPr="00D21715">
        <w:rPr>
          <w:sz w:val="19"/>
          <w:szCs w:val="19"/>
          <w:lang w:eastAsia="en-GB"/>
        </w:rPr>
        <w:t>tle Linn) has the ability to</w:t>
      </w:r>
      <w:r w:rsidR="00BE6EF9" w:rsidRPr="00D21715">
        <w:rPr>
          <w:sz w:val="19"/>
          <w:szCs w:val="19"/>
          <w:lang w:eastAsia="en-GB"/>
        </w:rPr>
        <w:t xml:space="preserve"> inhibit the growth of </w:t>
      </w:r>
      <w:r w:rsidR="00BE6EF9" w:rsidRPr="00D21715">
        <w:rPr>
          <w:i/>
          <w:sz w:val="19"/>
          <w:szCs w:val="19"/>
          <w:lang w:eastAsia="en-GB"/>
        </w:rPr>
        <w:t>Candida A</w:t>
      </w:r>
      <w:r w:rsidRPr="00D21715">
        <w:rPr>
          <w:i/>
          <w:sz w:val="19"/>
          <w:szCs w:val="19"/>
          <w:lang w:eastAsia="en-GB"/>
        </w:rPr>
        <w:t>lbicans</w:t>
      </w:r>
      <w:r w:rsidRPr="00D21715">
        <w:rPr>
          <w:sz w:val="19"/>
          <w:szCs w:val="19"/>
          <w:lang w:eastAsia="en-GB"/>
        </w:rPr>
        <w:t xml:space="preserve"> and can be </w:t>
      </w:r>
      <w:r w:rsidR="00716730" w:rsidRPr="00D21715">
        <w:rPr>
          <w:sz w:val="19"/>
          <w:szCs w:val="19"/>
          <w:lang w:eastAsia="en-GB"/>
        </w:rPr>
        <w:t>an option for</w:t>
      </w:r>
      <w:r w:rsidR="00BE6EF9" w:rsidRPr="00D21715">
        <w:rPr>
          <w:sz w:val="19"/>
          <w:szCs w:val="19"/>
          <w:lang w:eastAsia="en-GB"/>
        </w:rPr>
        <w:t xml:space="preserve"> alternative medicine</w:t>
      </w:r>
      <w:r w:rsidR="00716730" w:rsidRPr="00D21715">
        <w:rPr>
          <w:sz w:val="19"/>
          <w:szCs w:val="19"/>
          <w:lang w:eastAsia="en-GB"/>
        </w:rPr>
        <w:t xml:space="preserve"> or natural remedy</w:t>
      </w:r>
      <w:r w:rsidRPr="00D21715">
        <w:rPr>
          <w:sz w:val="19"/>
          <w:szCs w:val="19"/>
          <w:lang w:eastAsia="en-GB"/>
        </w:rPr>
        <w:t xml:space="preserve"> to treat vaginal discharg</w:t>
      </w:r>
      <w:r w:rsidR="00BE6EF9" w:rsidRPr="00D21715">
        <w:rPr>
          <w:sz w:val="19"/>
          <w:szCs w:val="19"/>
          <w:lang w:eastAsia="en-GB"/>
        </w:rPr>
        <w:t xml:space="preserve">e caused </w:t>
      </w:r>
      <w:r w:rsidR="00716730" w:rsidRPr="00D21715">
        <w:rPr>
          <w:sz w:val="19"/>
          <w:szCs w:val="19"/>
          <w:lang w:eastAsia="en-GB"/>
        </w:rPr>
        <w:t xml:space="preserve">by </w:t>
      </w:r>
      <w:r w:rsidR="00BE6EF9" w:rsidRPr="00D21715">
        <w:rPr>
          <w:i/>
          <w:sz w:val="19"/>
          <w:szCs w:val="19"/>
          <w:lang w:eastAsia="en-GB"/>
        </w:rPr>
        <w:t>Candida A</w:t>
      </w:r>
      <w:r w:rsidRPr="00D21715">
        <w:rPr>
          <w:i/>
          <w:sz w:val="19"/>
          <w:szCs w:val="19"/>
          <w:lang w:eastAsia="en-GB"/>
        </w:rPr>
        <w:t>lbicans.</w:t>
      </w:r>
    </w:p>
    <w:p w:rsidR="00716730" w:rsidRPr="001A4CF9" w:rsidRDefault="00716730" w:rsidP="00716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lang w:eastAsia="en-GB"/>
        </w:rPr>
      </w:pPr>
    </w:p>
    <w:p w:rsidR="00716730" w:rsidRPr="003C23F1" w:rsidRDefault="00BE6EF9" w:rsidP="00716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aps/>
          <w:lang w:eastAsia="en-GB"/>
        </w:rPr>
      </w:pPr>
      <w:r w:rsidRPr="003C23F1">
        <w:rPr>
          <w:b/>
          <w:caps/>
          <w:lang w:eastAsia="en-GB"/>
        </w:rPr>
        <w:t>Conclusion</w:t>
      </w:r>
    </w:p>
    <w:p w:rsidR="00716730" w:rsidRPr="001A4CF9" w:rsidRDefault="00716730" w:rsidP="00716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lang w:eastAsia="en-GB"/>
        </w:rPr>
      </w:pPr>
    </w:p>
    <w:p w:rsidR="00332A37" w:rsidRDefault="00716730" w:rsidP="00D21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19"/>
          <w:szCs w:val="19"/>
          <w:lang w:val="id-ID" w:eastAsia="en-GB"/>
        </w:rPr>
      </w:pPr>
      <w:r w:rsidRPr="00D21715">
        <w:rPr>
          <w:sz w:val="19"/>
          <w:szCs w:val="19"/>
          <w:lang w:eastAsia="en-GB"/>
        </w:rPr>
        <w:t xml:space="preserve">This study did experiment at the laboratory on the effect of green betel leaf infuse </w:t>
      </w:r>
      <w:r w:rsidR="00FF7600" w:rsidRPr="00D21715">
        <w:rPr>
          <w:sz w:val="19"/>
          <w:szCs w:val="19"/>
          <w:lang w:eastAsia="en-GB"/>
        </w:rPr>
        <w:t>(</w:t>
      </w:r>
      <w:r w:rsidR="009103CD" w:rsidRPr="00D21715">
        <w:rPr>
          <w:i/>
          <w:sz w:val="19"/>
          <w:szCs w:val="19"/>
          <w:lang w:eastAsia="en-GB"/>
        </w:rPr>
        <w:t>Piper be</w:t>
      </w:r>
      <w:r w:rsidR="00FF7600" w:rsidRPr="00D21715">
        <w:rPr>
          <w:i/>
          <w:sz w:val="19"/>
          <w:szCs w:val="19"/>
          <w:lang w:eastAsia="en-GB"/>
        </w:rPr>
        <w:t>tle Linn</w:t>
      </w:r>
      <w:r w:rsidR="00FF7600" w:rsidRPr="00D21715">
        <w:rPr>
          <w:sz w:val="19"/>
          <w:szCs w:val="19"/>
          <w:lang w:eastAsia="en-GB"/>
        </w:rPr>
        <w:t xml:space="preserve">) </w:t>
      </w:r>
      <w:r w:rsidR="001A4CF9" w:rsidRPr="00D21715">
        <w:rPr>
          <w:sz w:val="19"/>
          <w:szCs w:val="19"/>
          <w:lang w:eastAsia="en-GB"/>
        </w:rPr>
        <w:t xml:space="preserve">on the growth of </w:t>
      </w:r>
      <w:r w:rsidR="001A4CF9" w:rsidRPr="00D21715">
        <w:rPr>
          <w:i/>
          <w:sz w:val="19"/>
          <w:szCs w:val="19"/>
          <w:lang w:eastAsia="en-GB"/>
        </w:rPr>
        <w:t>Candida Albicans</w:t>
      </w:r>
      <w:r w:rsidR="001A4CF9" w:rsidRPr="00D21715">
        <w:rPr>
          <w:sz w:val="19"/>
          <w:szCs w:val="19"/>
          <w:lang w:eastAsia="en-GB"/>
        </w:rPr>
        <w:t xml:space="preserve">. </w:t>
      </w:r>
      <w:r w:rsidR="009103CD" w:rsidRPr="00D21715">
        <w:rPr>
          <w:sz w:val="19"/>
          <w:szCs w:val="19"/>
          <w:lang w:eastAsia="en-GB"/>
        </w:rPr>
        <w:t xml:space="preserve">This study concludes that </w:t>
      </w:r>
      <w:r w:rsidR="00FF7600" w:rsidRPr="00D21715">
        <w:rPr>
          <w:sz w:val="19"/>
          <w:szCs w:val="19"/>
          <w:lang w:eastAsia="en-GB"/>
        </w:rPr>
        <w:t>at all concentrations of leaves with disc diffusion method</w:t>
      </w:r>
      <w:r w:rsidR="00EE0A10" w:rsidRPr="00D21715">
        <w:rPr>
          <w:sz w:val="19"/>
          <w:szCs w:val="19"/>
          <w:lang w:eastAsia="en-GB"/>
        </w:rPr>
        <w:t xml:space="preserve"> </w:t>
      </w:r>
      <w:r w:rsidR="00FF7600" w:rsidRPr="00D21715">
        <w:rPr>
          <w:sz w:val="19"/>
          <w:szCs w:val="19"/>
          <w:lang w:eastAsia="en-GB"/>
        </w:rPr>
        <w:lastRenderedPageBreak/>
        <w:t xml:space="preserve">significantly </w:t>
      </w:r>
      <w:r w:rsidR="00EE0A10" w:rsidRPr="00D21715">
        <w:rPr>
          <w:sz w:val="19"/>
          <w:szCs w:val="19"/>
          <w:lang w:eastAsia="en-GB"/>
        </w:rPr>
        <w:t xml:space="preserve">inhibits the growth of </w:t>
      </w:r>
      <w:r w:rsidR="00EE0A10" w:rsidRPr="00D21715">
        <w:rPr>
          <w:i/>
          <w:sz w:val="19"/>
          <w:szCs w:val="19"/>
          <w:lang w:eastAsia="en-GB"/>
        </w:rPr>
        <w:t>Candida A</w:t>
      </w:r>
      <w:r w:rsidR="00FF7600" w:rsidRPr="00D21715">
        <w:rPr>
          <w:i/>
          <w:sz w:val="19"/>
          <w:szCs w:val="19"/>
          <w:lang w:eastAsia="en-GB"/>
        </w:rPr>
        <w:t>lbicans</w:t>
      </w:r>
      <w:r w:rsidR="00FF7600" w:rsidRPr="00D21715">
        <w:rPr>
          <w:sz w:val="19"/>
          <w:szCs w:val="19"/>
          <w:lang w:eastAsia="en-GB"/>
        </w:rPr>
        <w:t>.</w:t>
      </w:r>
      <w:r w:rsidR="009103CD" w:rsidRPr="00D21715">
        <w:rPr>
          <w:sz w:val="19"/>
          <w:szCs w:val="19"/>
          <w:lang w:eastAsia="en-GB"/>
        </w:rPr>
        <w:t xml:space="preserve"> Thus, findings of this study strengthen previous studies in the effect of </w:t>
      </w:r>
      <w:r w:rsidR="009103CD" w:rsidRPr="00D21715">
        <w:rPr>
          <w:i/>
          <w:sz w:val="19"/>
          <w:szCs w:val="19"/>
          <w:lang w:eastAsia="en-GB"/>
        </w:rPr>
        <w:t>Piper betle Linn</w:t>
      </w:r>
      <w:r w:rsidR="009103CD" w:rsidRPr="00D21715">
        <w:rPr>
          <w:sz w:val="19"/>
          <w:szCs w:val="19"/>
          <w:lang w:eastAsia="en-GB"/>
        </w:rPr>
        <w:t xml:space="preserve"> to the growth of </w:t>
      </w:r>
      <w:r w:rsidR="009103CD" w:rsidRPr="00D21715">
        <w:rPr>
          <w:i/>
          <w:sz w:val="19"/>
          <w:szCs w:val="19"/>
          <w:lang w:eastAsia="en-GB"/>
        </w:rPr>
        <w:t>Candida Albicans</w:t>
      </w:r>
      <w:r w:rsidR="009103CD" w:rsidRPr="00D21715">
        <w:rPr>
          <w:sz w:val="19"/>
          <w:szCs w:val="19"/>
          <w:lang w:eastAsia="en-GB"/>
        </w:rPr>
        <w:t>.</w:t>
      </w:r>
    </w:p>
    <w:p w:rsidR="0097353D" w:rsidRDefault="0097353D" w:rsidP="00D21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lang w:val="id-ID" w:eastAsia="en-GB"/>
        </w:rPr>
      </w:pPr>
      <w:r w:rsidRPr="0097353D">
        <w:rPr>
          <w:lang w:val="id-ID" w:eastAsia="en-GB"/>
        </w:rPr>
        <w:t>ACKNOWLEDGEMENT</w:t>
      </w:r>
    </w:p>
    <w:p w:rsidR="0056083A" w:rsidRDefault="0056083A" w:rsidP="00D21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lang w:val="id-ID" w:eastAsia="en-GB"/>
        </w:rPr>
      </w:pPr>
      <w:r>
        <w:rPr>
          <w:lang w:val="id-ID" w:eastAsia="en-GB"/>
        </w:rPr>
        <w:t>This research was supported by Politeknik Kesehatan Kementerian Kesehatan Medan. All authors would like to express their gratitude to director and deputy director and staffs.</w:t>
      </w:r>
    </w:p>
    <w:p w:rsidR="0056083A" w:rsidRDefault="0056083A" w:rsidP="00D21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lang w:val="id-ID" w:eastAsia="en-GB"/>
        </w:rPr>
      </w:pPr>
    </w:p>
    <w:p w:rsidR="0056083A" w:rsidRDefault="0056083A" w:rsidP="00D21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lang w:val="id-ID" w:eastAsia="en-GB"/>
        </w:rPr>
      </w:pPr>
      <w:r>
        <w:rPr>
          <w:lang w:val="id-ID" w:eastAsia="en-GB"/>
        </w:rPr>
        <w:t>CONFLICT OF INTEREST STATEMENT</w:t>
      </w:r>
    </w:p>
    <w:p w:rsidR="0056083A" w:rsidRDefault="0056083A" w:rsidP="00D21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lang w:val="id-ID" w:eastAsia="en-GB"/>
        </w:rPr>
      </w:pPr>
      <w:r>
        <w:rPr>
          <w:lang w:val="id-ID" w:eastAsia="en-GB"/>
        </w:rPr>
        <w:t>Authors declare no conflict of interest in this research.</w:t>
      </w:r>
    </w:p>
    <w:p w:rsidR="0056083A" w:rsidRDefault="0056083A" w:rsidP="00D21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lang w:val="id-ID" w:eastAsia="en-GB"/>
        </w:rPr>
      </w:pPr>
    </w:p>
    <w:p w:rsidR="0097353D" w:rsidRPr="0097353D" w:rsidRDefault="0097353D" w:rsidP="00D21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lang w:val="id-ID" w:eastAsia="en-GB"/>
        </w:rPr>
      </w:pPr>
    </w:p>
    <w:p w:rsidR="00D21715" w:rsidRDefault="00D21715" w:rsidP="00D21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lang w:val="id-ID" w:eastAsia="en-GB"/>
        </w:rPr>
      </w:pPr>
      <w:r>
        <w:rPr>
          <w:lang w:val="id-ID" w:eastAsia="en-GB"/>
        </w:rPr>
        <w:t>REFERENCES</w:t>
      </w:r>
    </w:p>
    <w:p w:rsidR="00447542" w:rsidRDefault="00447542" w:rsidP="00D21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lang w:val="id-ID" w:eastAsia="en-GB"/>
        </w:rPr>
      </w:pPr>
    </w:p>
    <w:p w:rsidR="00FC4FB5" w:rsidRDefault="00FC4FB5" w:rsidP="0032203B">
      <w:pPr>
        <w:shd w:val="clear" w:color="auto" w:fill="FFFFFF"/>
        <w:tabs>
          <w:tab w:val="left" w:pos="284"/>
        </w:tabs>
        <w:ind w:left="709" w:hanging="709"/>
        <w:jc w:val="both"/>
        <w:rPr>
          <w:sz w:val="19"/>
          <w:szCs w:val="19"/>
          <w:lang w:val="id-ID"/>
        </w:rPr>
      </w:pPr>
      <w:r>
        <w:rPr>
          <w:sz w:val="19"/>
          <w:szCs w:val="19"/>
          <w:lang w:val="id-ID"/>
        </w:rPr>
        <w:t>1. Badaryati E. Factor Influencing Behavior Prevention and Treatment of Pathological Vaginal Discharge in High School or Equivalent Ms Banjarbaru City. 2012. Bachelor of Public Health. University of Indonesia</w:t>
      </w:r>
    </w:p>
    <w:p w:rsidR="00471EF2" w:rsidRPr="000102E5" w:rsidRDefault="008D0CB0" w:rsidP="0032203B">
      <w:pPr>
        <w:shd w:val="clear" w:color="auto" w:fill="FFFFFF"/>
        <w:tabs>
          <w:tab w:val="left" w:pos="284"/>
        </w:tabs>
        <w:ind w:left="709" w:hanging="709"/>
        <w:jc w:val="both"/>
        <w:rPr>
          <w:sz w:val="19"/>
          <w:szCs w:val="19"/>
          <w:lang w:val="id-ID"/>
        </w:rPr>
      </w:pPr>
      <w:r>
        <w:rPr>
          <w:sz w:val="19"/>
          <w:szCs w:val="19"/>
          <w:lang w:val="id-ID"/>
        </w:rPr>
        <w:t>2</w:t>
      </w:r>
      <w:r w:rsidR="0032203B">
        <w:rPr>
          <w:sz w:val="19"/>
          <w:szCs w:val="19"/>
          <w:lang w:val="id-ID"/>
        </w:rPr>
        <w:t xml:space="preserve">. </w:t>
      </w:r>
      <w:r w:rsidR="0032203B">
        <w:rPr>
          <w:sz w:val="19"/>
          <w:szCs w:val="19"/>
          <w:lang w:val="id-ID"/>
        </w:rPr>
        <w:tab/>
      </w:r>
      <w:r w:rsidR="00471EF2" w:rsidRPr="00236483">
        <w:rPr>
          <w:sz w:val="19"/>
          <w:szCs w:val="19"/>
          <w:lang w:val="id-ID"/>
        </w:rPr>
        <w:t>C</w:t>
      </w:r>
      <w:r w:rsidR="00471EF2" w:rsidRPr="00236483">
        <w:rPr>
          <w:sz w:val="19"/>
          <w:szCs w:val="19"/>
        </w:rPr>
        <w:t xml:space="preserve">hakraborty, D., S. Barkha. Antimicrobial, antioxidative, and anti hemolytic activity of </w:t>
      </w:r>
      <w:r w:rsidR="00471EF2" w:rsidRPr="00236483">
        <w:rPr>
          <w:sz w:val="19"/>
          <w:szCs w:val="19"/>
          <w:lang w:val="id-ID"/>
        </w:rPr>
        <w:t>p</w:t>
      </w:r>
      <w:r w:rsidR="00471EF2" w:rsidRPr="00236483">
        <w:rPr>
          <w:sz w:val="19"/>
          <w:szCs w:val="19"/>
        </w:rPr>
        <w:t>iper betle extracts. Journal of Pharmacy and Pharmaceutical Sciences. 2011</w:t>
      </w:r>
      <w:r w:rsidR="00471EF2" w:rsidRPr="00236483">
        <w:rPr>
          <w:sz w:val="19"/>
          <w:szCs w:val="19"/>
          <w:lang w:val="id-ID"/>
        </w:rPr>
        <w:t>;</w:t>
      </w:r>
      <w:r w:rsidR="00471EF2" w:rsidRPr="00236483">
        <w:rPr>
          <w:sz w:val="19"/>
          <w:szCs w:val="19"/>
        </w:rPr>
        <w:t xml:space="preserve"> 2(3</w:t>
      </w:r>
      <w:r w:rsidR="00471EF2" w:rsidRPr="00236483">
        <w:rPr>
          <w:sz w:val="19"/>
          <w:szCs w:val="19"/>
          <w:lang w:val="id-ID"/>
        </w:rPr>
        <w:t xml:space="preserve">): </w:t>
      </w:r>
      <w:r w:rsidR="00471EF2" w:rsidRPr="00236483">
        <w:rPr>
          <w:sz w:val="19"/>
          <w:szCs w:val="19"/>
        </w:rPr>
        <w:t>192</w:t>
      </w:r>
      <w:r w:rsidR="00471EF2" w:rsidRPr="00236483">
        <w:rPr>
          <w:sz w:val="19"/>
          <w:szCs w:val="19"/>
          <w:lang w:val="id-ID"/>
        </w:rPr>
        <w:t>-</w:t>
      </w:r>
      <w:r w:rsidR="00471EF2" w:rsidRPr="00236483">
        <w:rPr>
          <w:sz w:val="19"/>
          <w:szCs w:val="19"/>
        </w:rPr>
        <w:softHyphen/>
        <w:t>199</w:t>
      </w:r>
      <w:r w:rsidR="000102E5">
        <w:rPr>
          <w:sz w:val="19"/>
          <w:szCs w:val="19"/>
          <w:lang w:val="id-ID"/>
        </w:rPr>
        <w:t>.</w:t>
      </w:r>
    </w:p>
    <w:p w:rsidR="00471EF2" w:rsidRPr="00236483" w:rsidRDefault="008D0CB0" w:rsidP="0032203B">
      <w:pPr>
        <w:shd w:val="clear" w:color="auto" w:fill="FFFFFF"/>
        <w:tabs>
          <w:tab w:val="left" w:pos="284"/>
        </w:tabs>
        <w:ind w:left="709" w:hanging="709"/>
        <w:jc w:val="both"/>
        <w:rPr>
          <w:color w:val="000000"/>
          <w:spacing w:val="27"/>
          <w:sz w:val="19"/>
          <w:szCs w:val="19"/>
          <w:lang w:val="id-ID"/>
        </w:rPr>
      </w:pPr>
      <w:r>
        <w:rPr>
          <w:sz w:val="19"/>
          <w:szCs w:val="19"/>
          <w:lang w:val="id-ID"/>
        </w:rPr>
        <w:t>3</w:t>
      </w:r>
      <w:r w:rsidR="00E75C44">
        <w:rPr>
          <w:sz w:val="19"/>
          <w:szCs w:val="19"/>
          <w:lang w:val="id-ID"/>
        </w:rPr>
        <w:t xml:space="preserve">. </w:t>
      </w:r>
      <w:r w:rsidR="0032203B">
        <w:rPr>
          <w:sz w:val="19"/>
          <w:szCs w:val="19"/>
          <w:lang w:val="id-ID"/>
        </w:rPr>
        <w:tab/>
      </w:r>
      <w:r w:rsidR="00471EF2" w:rsidRPr="00236483">
        <w:rPr>
          <w:sz w:val="19"/>
          <w:szCs w:val="19"/>
          <w:lang w:val="id-ID"/>
        </w:rPr>
        <w:t xml:space="preserve">Datta BA, </w:t>
      </w:r>
      <w:r w:rsidR="00471EF2" w:rsidRPr="00236483">
        <w:rPr>
          <w:sz w:val="19"/>
          <w:szCs w:val="19"/>
        </w:rPr>
        <w:t xml:space="preserve">Ghoshdastidar </w:t>
      </w:r>
      <w:r w:rsidR="00471EF2" w:rsidRPr="00236483">
        <w:rPr>
          <w:sz w:val="19"/>
          <w:szCs w:val="19"/>
          <w:lang w:val="id-ID"/>
        </w:rPr>
        <w:t xml:space="preserve">S, Singh M. </w:t>
      </w:r>
      <w:r w:rsidR="00471EF2" w:rsidRPr="00236483">
        <w:rPr>
          <w:sz w:val="19"/>
          <w:szCs w:val="19"/>
        </w:rPr>
        <w:t>Antimicrobial Property of Piper betel Leaf against Clinical Isolates of Bacteria</w:t>
      </w:r>
      <w:r w:rsidR="00471EF2" w:rsidRPr="00236483">
        <w:rPr>
          <w:sz w:val="19"/>
          <w:szCs w:val="19"/>
          <w:lang w:val="id-ID"/>
        </w:rPr>
        <w:t>.</w:t>
      </w:r>
      <w:r w:rsidR="00471EF2" w:rsidRPr="00236483">
        <w:rPr>
          <w:sz w:val="19"/>
          <w:szCs w:val="19"/>
        </w:rPr>
        <w:t xml:space="preserve"> International Journal of Pharma Sciences and Research (IJPSR)</w:t>
      </w:r>
      <w:r w:rsidR="00471EF2" w:rsidRPr="00236483">
        <w:rPr>
          <w:sz w:val="19"/>
          <w:szCs w:val="19"/>
          <w:lang w:val="id-ID"/>
        </w:rPr>
        <w:t>.</w:t>
      </w:r>
      <w:r w:rsidR="00471EF2" w:rsidRPr="00236483">
        <w:rPr>
          <w:sz w:val="19"/>
          <w:szCs w:val="19"/>
        </w:rPr>
        <w:t xml:space="preserve"> </w:t>
      </w:r>
      <w:r w:rsidR="00471EF2" w:rsidRPr="00236483">
        <w:rPr>
          <w:sz w:val="19"/>
          <w:szCs w:val="19"/>
          <w:lang w:val="id-ID"/>
        </w:rPr>
        <w:t xml:space="preserve">2011; </w:t>
      </w:r>
      <w:r w:rsidR="00471EF2" w:rsidRPr="00236483">
        <w:rPr>
          <w:sz w:val="19"/>
          <w:szCs w:val="19"/>
        </w:rPr>
        <w:t>2(3</w:t>
      </w:r>
      <w:r w:rsidR="00471EF2" w:rsidRPr="00236483">
        <w:rPr>
          <w:sz w:val="19"/>
          <w:szCs w:val="19"/>
          <w:lang w:val="id-ID"/>
        </w:rPr>
        <w:t>):</w:t>
      </w:r>
      <w:r w:rsidR="00471EF2" w:rsidRPr="00236483">
        <w:rPr>
          <w:sz w:val="19"/>
          <w:szCs w:val="19"/>
        </w:rPr>
        <w:t>104-109</w:t>
      </w:r>
      <w:r w:rsidR="000102E5">
        <w:rPr>
          <w:sz w:val="19"/>
          <w:szCs w:val="19"/>
          <w:lang w:val="id-ID"/>
        </w:rPr>
        <w:t>.</w:t>
      </w:r>
      <w:r w:rsidR="00471EF2" w:rsidRPr="00236483">
        <w:rPr>
          <w:sz w:val="19"/>
          <w:szCs w:val="19"/>
        </w:rPr>
        <w:t xml:space="preserve"> </w:t>
      </w:r>
    </w:p>
    <w:p w:rsidR="00236483" w:rsidRPr="00236483" w:rsidRDefault="008D0CB0" w:rsidP="0032203B">
      <w:pPr>
        <w:shd w:val="clear" w:color="auto" w:fill="FFFFFF"/>
        <w:tabs>
          <w:tab w:val="left" w:pos="284"/>
        </w:tabs>
        <w:ind w:left="709" w:hanging="709"/>
        <w:jc w:val="both"/>
        <w:rPr>
          <w:rStyle w:val="ff3"/>
          <w:sz w:val="19"/>
          <w:szCs w:val="19"/>
          <w:lang w:val="id-ID"/>
        </w:rPr>
      </w:pPr>
      <w:r>
        <w:rPr>
          <w:sz w:val="19"/>
          <w:szCs w:val="19"/>
          <w:lang w:val="id-ID"/>
        </w:rPr>
        <w:t>4</w:t>
      </w:r>
      <w:r w:rsidR="00E75C44">
        <w:rPr>
          <w:sz w:val="19"/>
          <w:szCs w:val="19"/>
          <w:lang w:val="id-ID"/>
        </w:rPr>
        <w:t xml:space="preserve">. </w:t>
      </w:r>
      <w:r w:rsidR="0032203B">
        <w:rPr>
          <w:sz w:val="19"/>
          <w:szCs w:val="19"/>
          <w:lang w:val="id-ID"/>
        </w:rPr>
        <w:tab/>
      </w:r>
      <w:r w:rsidR="00236483" w:rsidRPr="00236483">
        <w:rPr>
          <w:sz w:val="19"/>
          <w:szCs w:val="19"/>
        </w:rPr>
        <w:t xml:space="preserve">Kaveti B, L Tan, Sarnnia, TS Kuan dan M Baig.. </w:t>
      </w:r>
      <w:r w:rsidR="00236483" w:rsidRPr="00236483">
        <w:rPr>
          <w:rStyle w:val="ff4"/>
          <w:sz w:val="19"/>
          <w:szCs w:val="19"/>
        </w:rPr>
        <w:t xml:space="preserve">Antibacterial Activity of Piper betle </w:t>
      </w:r>
      <w:r w:rsidR="00236483" w:rsidRPr="00236483">
        <w:rPr>
          <w:sz w:val="19"/>
          <w:szCs w:val="19"/>
        </w:rPr>
        <w:t>leaves. Int. J. Pharm. Teaching &amp; Practise</w:t>
      </w:r>
      <w:r w:rsidR="00236483" w:rsidRPr="00236483">
        <w:rPr>
          <w:rStyle w:val="ff3"/>
          <w:sz w:val="19"/>
          <w:szCs w:val="19"/>
        </w:rPr>
        <w:t xml:space="preserve">. </w:t>
      </w:r>
      <w:r w:rsidR="00236483" w:rsidRPr="00236483">
        <w:rPr>
          <w:sz w:val="19"/>
          <w:szCs w:val="19"/>
        </w:rPr>
        <w:t>2011</w:t>
      </w:r>
      <w:r w:rsidR="00236483" w:rsidRPr="00236483">
        <w:rPr>
          <w:sz w:val="19"/>
          <w:szCs w:val="19"/>
          <w:lang w:val="id-ID"/>
        </w:rPr>
        <w:t xml:space="preserve">. </w:t>
      </w:r>
      <w:r w:rsidR="00236483" w:rsidRPr="00236483">
        <w:rPr>
          <w:rStyle w:val="ff3"/>
          <w:sz w:val="19"/>
          <w:szCs w:val="19"/>
        </w:rPr>
        <w:t>2(3): 129-132.</w:t>
      </w:r>
    </w:p>
    <w:p w:rsidR="00236483" w:rsidRPr="00236483" w:rsidRDefault="008D0CB0" w:rsidP="0032203B">
      <w:pPr>
        <w:tabs>
          <w:tab w:val="left" w:pos="284"/>
        </w:tabs>
        <w:spacing w:line="200" w:lineRule="atLeast"/>
        <w:ind w:left="709" w:hanging="709"/>
        <w:rPr>
          <w:sz w:val="19"/>
          <w:szCs w:val="19"/>
          <w:lang w:val="id-ID"/>
        </w:rPr>
      </w:pPr>
      <w:r>
        <w:rPr>
          <w:rStyle w:val="autconin"/>
          <w:sz w:val="19"/>
          <w:szCs w:val="19"/>
          <w:lang w:val="id-ID"/>
        </w:rPr>
        <w:t>5</w:t>
      </w:r>
      <w:r w:rsidR="00E75C44">
        <w:rPr>
          <w:rStyle w:val="autconin"/>
          <w:sz w:val="19"/>
          <w:szCs w:val="19"/>
          <w:lang w:val="id-ID"/>
        </w:rPr>
        <w:t xml:space="preserve">. </w:t>
      </w:r>
      <w:r w:rsidR="0032203B">
        <w:rPr>
          <w:rStyle w:val="autconin"/>
          <w:sz w:val="19"/>
          <w:szCs w:val="19"/>
          <w:lang w:val="id-ID"/>
        </w:rPr>
        <w:tab/>
      </w:r>
      <w:r w:rsidR="00236483" w:rsidRPr="00236483">
        <w:rPr>
          <w:rStyle w:val="autconin"/>
          <w:sz w:val="19"/>
          <w:szCs w:val="19"/>
        </w:rPr>
        <w:t>Md. Farid Hossain</w:t>
      </w:r>
      <w:r w:rsidR="00236483" w:rsidRPr="00236483">
        <w:rPr>
          <w:sz w:val="19"/>
          <w:szCs w:val="19"/>
        </w:rPr>
        <w:t xml:space="preserve"> </w:t>
      </w:r>
      <w:r w:rsidR="00236483" w:rsidRPr="00236483">
        <w:rPr>
          <w:sz w:val="19"/>
          <w:szCs w:val="19"/>
          <w:lang w:val="id-ID"/>
        </w:rPr>
        <w:t xml:space="preserve">FM, Anwar M,Akhtar S, Numan SM. </w:t>
      </w:r>
      <w:r w:rsidR="00236483" w:rsidRPr="00236483">
        <w:rPr>
          <w:bCs/>
          <w:sz w:val="19"/>
          <w:szCs w:val="19"/>
        </w:rPr>
        <w:t>Uses Impact of Betel Leaf (</w:t>
      </w:r>
      <w:r w:rsidR="00236483" w:rsidRPr="00236483">
        <w:rPr>
          <w:bCs/>
          <w:iCs/>
          <w:sz w:val="19"/>
          <w:szCs w:val="19"/>
        </w:rPr>
        <w:t>Piper betle</w:t>
      </w:r>
      <w:r w:rsidR="00236483" w:rsidRPr="00236483">
        <w:rPr>
          <w:bCs/>
          <w:sz w:val="19"/>
          <w:szCs w:val="19"/>
        </w:rPr>
        <w:t> L.) on Public Health</w:t>
      </w:r>
      <w:r w:rsidR="00236483" w:rsidRPr="00236483">
        <w:rPr>
          <w:bCs/>
          <w:sz w:val="19"/>
          <w:szCs w:val="19"/>
          <w:lang w:val="id-ID"/>
        </w:rPr>
        <w:t>.</w:t>
      </w:r>
      <w:r w:rsidR="00236483" w:rsidRPr="00236483">
        <w:rPr>
          <w:sz w:val="19"/>
          <w:szCs w:val="19"/>
        </w:rPr>
        <w:t xml:space="preserve"> Science Journal of Public Health</w:t>
      </w:r>
      <w:r w:rsidR="00236483" w:rsidRPr="00236483">
        <w:rPr>
          <w:sz w:val="19"/>
          <w:szCs w:val="19"/>
          <w:lang w:val="id-ID"/>
        </w:rPr>
        <w:t xml:space="preserve">. 2017; </w:t>
      </w:r>
      <w:r w:rsidR="00236483" w:rsidRPr="00236483">
        <w:rPr>
          <w:sz w:val="19"/>
          <w:szCs w:val="19"/>
        </w:rPr>
        <w:t> </w:t>
      </w:r>
      <w:r w:rsidR="00236483" w:rsidRPr="00236483">
        <w:rPr>
          <w:sz w:val="19"/>
          <w:szCs w:val="19"/>
          <w:lang w:val="id-ID"/>
        </w:rPr>
        <w:t>5 (6)</w:t>
      </w:r>
      <w:r w:rsidR="00236483" w:rsidRPr="00236483">
        <w:rPr>
          <w:sz w:val="19"/>
          <w:szCs w:val="19"/>
        </w:rPr>
        <w:t>: 408-410</w:t>
      </w:r>
      <w:r w:rsidR="000102E5">
        <w:rPr>
          <w:sz w:val="19"/>
          <w:szCs w:val="19"/>
          <w:lang w:val="id-ID"/>
        </w:rPr>
        <w:t>.</w:t>
      </w:r>
      <w:r w:rsidR="00236483" w:rsidRPr="00236483">
        <w:rPr>
          <w:sz w:val="19"/>
          <w:szCs w:val="19"/>
        </w:rPr>
        <w:t> </w:t>
      </w:r>
    </w:p>
    <w:p w:rsidR="00236483" w:rsidRPr="00236483" w:rsidRDefault="008D0CB0" w:rsidP="0032203B">
      <w:pPr>
        <w:tabs>
          <w:tab w:val="left" w:pos="284"/>
        </w:tabs>
        <w:spacing w:line="200" w:lineRule="atLeast"/>
        <w:ind w:left="709" w:hanging="709"/>
        <w:jc w:val="both"/>
        <w:rPr>
          <w:sz w:val="19"/>
          <w:szCs w:val="19"/>
          <w:shd w:val="clear" w:color="auto" w:fill="FFFFFF"/>
          <w:lang w:val="id-ID"/>
        </w:rPr>
      </w:pPr>
      <w:r>
        <w:rPr>
          <w:sz w:val="19"/>
          <w:szCs w:val="19"/>
          <w:shd w:val="clear" w:color="auto" w:fill="FFFFFF"/>
          <w:lang w:val="id-ID"/>
        </w:rPr>
        <w:t>6</w:t>
      </w:r>
      <w:r w:rsidR="00E75C44">
        <w:rPr>
          <w:sz w:val="19"/>
          <w:szCs w:val="19"/>
          <w:shd w:val="clear" w:color="auto" w:fill="FFFFFF"/>
          <w:lang w:val="id-ID"/>
        </w:rPr>
        <w:t xml:space="preserve">. </w:t>
      </w:r>
      <w:r w:rsidR="0032203B">
        <w:rPr>
          <w:sz w:val="19"/>
          <w:szCs w:val="19"/>
          <w:shd w:val="clear" w:color="auto" w:fill="FFFFFF"/>
          <w:lang w:val="id-ID"/>
        </w:rPr>
        <w:tab/>
      </w:r>
      <w:r w:rsidR="00236483" w:rsidRPr="00236483">
        <w:rPr>
          <w:sz w:val="19"/>
          <w:szCs w:val="19"/>
          <w:shd w:val="clear" w:color="auto" w:fill="FFFFFF"/>
        </w:rPr>
        <w:t>Nair and Chanda</w:t>
      </w:r>
      <w:r w:rsidR="00236483" w:rsidRPr="00236483">
        <w:rPr>
          <w:sz w:val="19"/>
          <w:szCs w:val="19"/>
          <w:bdr w:val="none" w:sz="0" w:space="0" w:color="auto" w:frame="1"/>
          <w:shd w:val="clear" w:color="auto" w:fill="FFFFFF"/>
          <w:vertAlign w:val="superscript"/>
        </w:rPr>
        <w:t>.</w:t>
      </w:r>
      <w:r w:rsidR="00236483" w:rsidRPr="00236483">
        <w:rPr>
          <w:sz w:val="19"/>
          <w:szCs w:val="19"/>
          <w:shd w:val="clear" w:color="auto" w:fill="FFFFFF"/>
        </w:rPr>
        <w:t> </w:t>
      </w:r>
      <w:r w:rsidR="0032203B">
        <w:rPr>
          <w:sz w:val="19"/>
          <w:szCs w:val="19"/>
          <w:shd w:val="clear" w:color="auto" w:fill="FFFFFF"/>
          <w:lang w:val="id-ID"/>
        </w:rPr>
        <w:t xml:space="preserve">S. </w:t>
      </w:r>
      <w:r w:rsidR="00236483" w:rsidRPr="00236483">
        <w:rPr>
          <w:sz w:val="19"/>
          <w:szCs w:val="19"/>
          <w:shd w:val="clear" w:color="auto" w:fill="FFFFFF"/>
        </w:rPr>
        <w:t>Antimicrobial Activity of </w:t>
      </w:r>
      <w:r w:rsidR="00236483" w:rsidRPr="00236483">
        <w:rPr>
          <w:rStyle w:val="Emphasis"/>
          <w:i w:val="0"/>
          <w:sz w:val="19"/>
          <w:szCs w:val="19"/>
          <w:bdr w:val="none" w:sz="0" w:space="0" w:color="auto" w:frame="1"/>
          <w:shd w:val="clear" w:color="auto" w:fill="FFFFFF"/>
        </w:rPr>
        <w:t>Terminalia catappa</w:t>
      </w:r>
      <w:r w:rsidR="00236483" w:rsidRPr="00236483">
        <w:rPr>
          <w:i/>
          <w:sz w:val="19"/>
          <w:szCs w:val="19"/>
          <w:shd w:val="clear" w:color="auto" w:fill="FFFFFF"/>
        </w:rPr>
        <w:t>, </w:t>
      </w:r>
      <w:r w:rsidR="00236483" w:rsidRPr="00236483">
        <w:rPr>
          <w:rStyle w:val="Emphasis"/>
          <w:i w:val="0"/>
          <w:sz w:val="19"/>
          <w:szCs w:val="19"/>
          <w:bdr w:val="none" w:sz="0" w:space="0" w:color="auto" w:frame="1"/>
          <w:shd w:val="clear" w:color="auto" w:fill="FFFFFF"/>
        </w:rPr>
        <w:t>Manilkara zapota</w:t>
      </w:r>
      <w:r w:rsidR="00236483" w:rsidRPr="00236483">
        <w:rPr>
          <w:i/>
          <w:sz w:val="19"/>
          <w:szCs w:val="19"/>
          <w:shd w:val="clear" w:color="auto" w:fill="FFFFFF"/>
        </w:rPr>
        <w:t> </w:t>
      </w:r>
      <w:r w:rsidR="00236483" w:rsidRPr="00236483">
        <w:rPr>
          <w:sz w:val="19"/>
          <w:szCs w:val="19"/>
          <w:shd w:val="clear" w:color="auto" w:fill="FFFFFF"/>
        </w:rPr>
        <w:t>and </w:t>
      </w:r>
      <w:r w:rsidR="00236483" w:rsidRPr="00236483">
        <w:rPr>
          <w:rStyle w:val="Emphasis"/>
          <w:i w:val="0"/>
          <w:sz w:val="19"/>
          <w:szCs w:val="19"/>
          <w:bdr w:val="none" w:sz="0" w:space="0" w:color="auto" w:frame="1"/>
          <w:shd w:val="clear" w:color="auto" w:fill="FFFFFF"/>
        </w:rPr>
        <w:t>Piper betel</w:t>
      </w:r>
      <w:r w:rsidR="00236483" w:rsidRPr="00236483">
        <w:rPr>
          <w:i/>
          <w:sz w:val="19"/>
          <w:szCs w:val="19"/>
          <w:shd w:val="clear" w:color="auto" w:fill="FFFFFF"/>
        </w:rPr>
        <w:t> </w:t>
      </w:r>
      <w:r w:rsidR="00236483" w:rsidRPr="00236483">
        <w:rPr>
          <w:sz w:val="19"/>
          <w:szCs w:val="19"/>
          <w:shd w:val="clear" w:color="auto" w:fill="FFFFFF"/>
        </w:rPr>
        <w:t xml:space="preserve">Leaf </w:t>
      </w:r>
      <w:r w:rsidR="0032203B">
        <w:rPr>
          <w:sz w:val="19"/>
          <w:szCs w:val="19"/>
          <w:shd w:val="clear" w:color="auto" w:fill="FFFFFF"/>
        </w:rPr>
        <w:t>Extract</w:t>
      </w:r>
      <w:r w:rsidR="0032203B">
        <w:rPr>
          <w:sz w:val="19"/>
          <w:szCs w:val="19"/>
          <w:shd w:val="clear" w:color="auto" w:fill="FFFFFF"/>
          <w:lang w:val="id-ID"/>
        </w:rPr>
        <w:t>.</w:t>
      </w:r>
      <w:r w:rsidR="00236483" w:rsidRPr="00236483">
        <w:rPr>
          <w:sz w:val="19"/>
          <w:szCs w:val="19"/>
          <w:shd w:val="clear" w:color="auto" w:fill="FFFFFF"/>
        </w:rPr>
        <w:t xml:space="preserve"> Indian J Pharm Sci. 2008; 70(3): 390–393.</w:t>
      </w:r>
    </w:p>
    <w:p w:rsidR="00236483" w:rsidRPr="00236483" w:rsidRDefault="008D0CB0" w:rsidP="0032203B">
      <w:pPr>
        <w:shd w:val="clear" w:color="auto" w:fill="FFFFFF"/>
        <w:tabs>
          <w:tab w:val="left" w:pos="284"/>
        </w:tabs>
        <w:ind w:left="709" w:hanging="709"/>
        <w:jc w:val="both"/>
        <w:rPr>
          <w:sz w:val="19"/>
          <w:szCs w:val="19"/>
          <w:lang w:val="id-ID"/>
        </w:rPr>
      </w:pPr>
      <w:r>
        <w:rPr>
          <w:sz w:val="19"/>
          <w:szCs w:val="19"/>
          <w:shd w:val="clear" w:color="auto" w:fill="FFFFFF"/>
          <w:lang w:val="id-ID"/>
        </w:rPr>
        <w:t>7</w:t>
      </w:r>
      <w:r w:rsidR="00E75C44">
        <w:rPr>
          <w:sz w:val="19"/>
          <w:szCs w:val="19"/>
          <w:shd w:val="clear" w:color="auto" w:fill="FFFFFF"/>
          <w:lang w:val="id-ID"/>
        </w:rPr>
        <w:t>.</w:t>
      </w:r>
      <w:r w:rsidR="0032203B">
        <w:rPr>
          <w:sz w:val="19"/>
          <w:szCs w:val="19"/>
          <w:shd w:val="clear" w:color="auto" w:fill="FFFFFF"/>
          <w:lang w:val="id-ID"/>
        </w:rPr>
        <w:tab/>
      </w:r>
      <w:r w:rsidR="00236483" w:rsidRPr="00236483">
        <w:rPr>
          <w:sz w:val="19"/>
          <w:szCs w:val="19"/>
          <w:shd w:val="clear" w:color="auto" w:fill="FFFFFF"/>
          <w:lang w:val="id-ID"/>
        </w:rPr>
        <w:t xml:space="preserve">Patra B, Das MT, Dey SK. A review on </w:t>
      </w:r>
      <w:r w:rsidR="00236483" w:rsidRPr="00236483">
        <w:rPr>
          <w:sz w:val="19"/>
          <w:szCs w:val="19"/>
        </w:rPr>
        <w:t>Piper Betle</w:t>
      </w:r>
      <w:r w:rsidR="00236483" w:rsidRPr="00236483">
        <w:rPr>
          <w:sz w:val="19"/>
          <w:szCs w:val="19"/>
          <w:lang w:val="id-ID"/>
        </w:rPr>
        <w:t xml:space="preserve"> L. </w:t>
      </w:r>
      <w:hyperlink r:id="rId13" w:tgtFrame="_blank" w:history="1">
        <w:r w:rsidR="00236483" w:rsidRPr="00236483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Journal of Medicinal Plants Studies</w:t>
        </w:r>
      </w:hyperlink>
      <w:r w:rsidR="00236483" w:rsidRPr="00236483">
        <w:rPr>
          <w:sz w:val="19"/>
          <w:szCs w:val="19"/>
        </w:rPr>
        <w:t> 185(46):</w:t>
      </w:r>
      <w:r w:rsidR="000102E5">
        <w:rPr>
          <w:sz w:val="19"/>
          <w:szCs w:val="19"/>
        </w:rPr>
        <w:t>185-192</w:t>
      </w:r>
      <w:r w:rsidR="00236483" w:rsidRPr="00236483">
        <w:rPr>
          <w:sz w:val="19"/>
          <w:szCs w:val="19"/>
          <w:lang w:val="id-ID"/>
        </w:rPr>
        <w:t>.</w:t>
      </w:r>
    </w:p>
    <w:p w:rsidR="00D21715" w:rsidRPr="000102E5" w:rsidRDefault="008D0CB0" w:rsidP="0032203B">
      <w:pPr>
        <w:tabs>
          <w:tab w:val="left" w:pos="284"/>
        </w:tabs>
        <w:spacing w:line="276" w:lineRule="auto"/>
        <w:ind w:left="720" w:hanging="720"/>
        <w:jc w:val="both"/>
        <w:rPr>
          <w:sz w:val="19"/>
          <w:szCs w:val="19"/>
          <w:lang w:val="id-ID"/>
        </w:rPr>
      </w:pPr>
      <w:r>
        <w:rPr>
          <w:sz w:val="19"/>
          <w:szCs w:val="19"/>
          <w:lang w:val="id-ID"/>
        </w:rPr>
        <w:t>8</w:t>
      </w:r>
      <w:r w:rsidR="00E75C44">
        <w:rPr>
          <w:sz w:val="19"/>
          <w:szCs w:val="19"/>
          <w:lang w:val="id-ID"/>
        </w:rPr>
        <w:t xml:space="preserve">. </w:t>
      </w:r>
      <w:r w:rsidR="0032203B">
        <w:rPr>
          <w:sz w:val="19"/>
          <w:szCs w:val="19"/>
          <w:lang w:val="id-ID"/>
        </w:rPr>
        <w:tab/>
      </w:r>
      <w:r w:rsidR="00D21715" w:rsidRPr="00236483">
        <w:rPr>
          <w:sz w:val="19"/>
          <w:szCs w:val="19"/>
          <w:lang w:val="id-ID"/>
        </w:rPr>
        <w:t xml:space="preserve">Pertami, Sawitri D. </w:t>
      </w:r>
      <w:r w:rsidR="00D21715" w:rsidRPr="00236483">
        <w:rPr>
          <w:sz w:val="19"/>
          <w:szCs w:val="19"/>
          <w:lang w:val="id-ID" w:eastAsia="id-ID"/>
        </w:rPr>
        <w:t xml:space="preserve">Lactobacillus acidophilus Probiotic Inhibits the Growth of  Candida albicans. </w:t>
      </w:r>
      <w:r w:rsidR="00D21715" w:rsidRPr="00236483">
        <w:rPr>
          <w:sz w:val="19"/>
          <w:szCs w:val="19"/>
        </w:rPr>
        <w:t>Jour</w:t>
      </w:r>
      <w:r w:rsidR="00BF67CC" w:rsidRPr="00236483">
        <w:rPr>
          <w:sz w:val="19"/>
          <w:szCs w:val="19"/>
        </w:rPr>
        <w:t>nal of Dentistry Indonesia</w:t>
      </w:r>
      <w:r w:rsidR="00471EF2" w:rsidRPr="00236483">
        <w:rPr>
          <w:sz w:val="19"/>
          <w:szCs w:val="19"/>
          <w:lang w:val="id-ID"/>
        </w:rPr>
        <w:t>.</w:t>
      </w:r>
      <w:r w:rsidR="00BF67CC" w:rsidRPr="00236483">
        <w:rPr>
          <w:sz w:val="19"/>
          <w:szCs w:val="19"/>
        </w:rPr>
        <w:t xml:space="preserve"> 2013</w:t>
      </w:r>
      <w:r w:rsidR="00BF67CC" w:rsidRPr="00236483">
        <w:rPr>
          <w:sz w:val="19"/>
          <w:szCs w:val="19"/>
          <w:lang w:val="id-ID"/>
        </w:rPr>
        <w:t>;</w:t>
      </w:r>
      <w:r w:rsidR="00D21715" w:rsidRPr="00236483">
        <w:rPr>
          <w:sz w:val="19"/>
          <w:szCs w:val="19"/>
        </w:rPr>
        <w:t xml:space="preserve"> </w:t>
      </w:r>
      <w:r w:rsidR="00BF67CC" w:rsidRPr="00236483">
        <w:rPr>
          <w:sz w:val="19"/>
          <w:szCs w:val="19"/>
        </w:rPr>
        <w:t>20</w:t>
      </w:r>
      <w:r w:rsidR="00D21715" w:rsidRPr="00236483">
        <w:rPr>
          <w:sz w:val="19"/>
          <w:szCs w:val="19"/>
        </w:rPr>
        <w:t xml:space="preserve"> </w:t>
      </w:r>
      <w:r w:rsidR="00BF67CC" w:rsidRPr="00236483">
        <w:rPr>
          <w:sz w:val="19"/>
          <w:szCs w:val="19"/>
          <w:lang w:val="id-ID"/>
        </w:rPr>
        <w:t>(</w:t>
      </w:r>
      <w:r w:rsidR="00D21715" w:rsidRPr="00236483">
        <w:rPr>
          <w:sz w:val="19"/>
          <w:szCs w:val="19"/>
        </w:rPr>
        <w:t>3</w:t>
      </w:r>
      <w:r w:rsidR="00BF67CC" w:rsidRPr="00236483">
        <w:rPr>
          <w:sz w:val="19"/>
          <w:szCs w:val="19"/>
          <w:lang w:val="id-ID"/>
        </w:rPr>
        <w:t>):</w:t>
      </w:r>
      <w:r w:rsidR="00D21715" w:rsidRPr="00236483">
        <w:rPr>
          <w:sz w:val="19"/>
          <w:szCs w:val="19"/>
        </w:rPr>
        <w:t xml:space="preserve"> 64-67</w:t>
      </w:r>
      <w:r w:rsidR="000102E5">
        <w:rPr>
          <w:sz w:val="19"/>
          <w:szCs w:val="19"/>
          <w:lang w:val="id-ID"/>
        </w:rPr>
        <w:t>.</w:t>
      </w:r>
    </w:p>
    <w:p w:rsidR="005956EA" w:rsidRPr="005956EA" w:rsidRDefault="008D0CB0" w:rsidP="0032203B">
      <w:pPr>
        <w:tabs>
          <w:tab w:val="left" w:pos="284"/>
        </w:tabs>
        <w:ind w:left="709" w:hanging="709"/>
        <w:rPr>
          <w:sz w:val="19"/>
          <w:szCs w:val="19"/>
        </w:rPr>
      </w:pPr>
      <w:r>
        <w:rPr>
          <w:sz w:val="19"/>
          <w:szCs w:val="19"/>
          <w:lang w:val="id-ID"/>
        </w:rPr>
        <w:t>9</w:t>
      </w:r>
      <w:r w:rsidR="00E75C44">
        <w:rPr>
          <w:sz w:val="19"/>
          <w:szCs w:val="19"/>
          <w:lang w:val="id-ID"/>
        </w:rPr>
        <w:t xml:space="preserve">. </w:t>
      </w:r>
      <w:r w:rsidR="0032203B">
        <w:rPr>
          <w:sz w:val="19"/>
          <w:szCs w:val="19"/>
          <w:lang w:val="id-ID"/>
        </w:rPr>
        <w:tab/>
      </w:r>
      <w:r w:rsidR="005956EA" w:rsidRPr="005956EA">
        <w:rPr>
          <w:sz w:val="19"/>
          <w:szCs w:val="19"/>
          <w:lang w:val="id-ID"/>
        </w:rPr>
        <w:t xml:space="preserve">Pradhan D, Suri KA, Pradhan DK, Biswasror P. </w:t>
      </w:r>
      <w:r w:rsidR="005956EA" w:rsidRPr="005956EA">
        <w:rPr>
          <w:sz w:val="19"/>
          <w:szCs w:val="19"/>
        </w:rPr>
        <w:t>Golden Heart of the Nature: Piper betle L. Journal of Pharmacognosy and Phytochemistry</w:t>
      </w:r>
      <w:r w:rsidR="005956EA" w:rsidRPr="005956EA">
        <w:rPr>
          <w:sz w:val="19"/>
          <w:szCs w:val="19"/>
          <w:lang w:val="id-ID"/>
        </w:rPr>
        <w:t>. 2013; 1(6): 147-167</w:t>
      </w:r>
      <w:r w:rsidR="005956EA" w:rsidRPr="005956EA">
        <w:rPr>
          <w:sz w:val="19"/>
          <w:szCs w:val="19"/>
        </w:rPr>
        <w:t xml:space="preserve"> </w:t>
      </w:r>
    </w:p>
    <w:p w:rsidR="00D21715" w:rsidRPr="00236483" w:rsidRDefault="008D0CB0" w:rsidP="00D21715">
      <w:pPr>
        <w:spacing w:line="276" w:lineRule="auto"/>
        <w:ind w:left="720" w:hanging="720"/>
        <w:jc w:val="both"/>
        <w:rPr>
          <w:sz w:val="19"/>
          <w:szCs w:val="19"/>
          <w:lang w:val="id-ID"/>
        </w:rPr>
      </w:pPr>
      <w:r>
        <w:rPr>
          <w:sz w:val="19"/>
          <w:szCs w:val="19"/>
          <w:lang w:val="id-ID"/>
        </w:rPr>
        <w:t>10</w:t>
      </w:r>
      <w:r w:rsidR="00E75C44">
        <w:rPr>
          <w:sz w:val="19"/>
          <w:szCs w:val="19"/>
          <w:lang w:val="id-ID"/>
        </w:rPr>
        <w:t xml:space="preserve">. </w:t>
      </w:r>
      <w:r w:rsidR="00D21715" w:rsidRPr="00236483">
        <w:rPr>
          <w:sz w:val="19"/>
          <w:szCs w:val="19"/>
          <w:lang w:val="id-ID"/>
        </w:rPr>
        <w:t>Robinson, Trevor, 1991. The Organ</w:t>
      </w:r>
      <w:r w:rsidR="003813CA">
        <w:rPr>
          <w:sz w:val="19"/>
          <w:szCs w:val="19"/>
          <w:lang w:val="id-ID"/>
        </w:rPr>
        <w:t>ic Constituents of Higer Plants.</w:t>
      </w:r>
      <w:r w:rsidR="00D21715" w:rsidRPr="00236483">
        <w:rPr>
          <w:sz w:val="19"/>
          <w:szCs w:val="19"/>
          <w:lang w:val="id-ID"/>
        </w:rPr>
        <w:t xml:space="preserve"> 6th edition. Departement of Biochemistry Univercity. Massachust.</w:t>
      </w:r>
    </w:p>
    <w:p w:rsidR="00D21715" w:rsidRPr="000102E5" w:rsidRDefault="0032203B" w:rsidP="000102E5">
      <w:pPr>
        <w:ind w:left="709" w:hanging="709"/>
        <w:rPr>
          <w:sz w:val="19"/>
          <w:lang w:val="id-ID"/>
        </w:rPr>
      </w:pPr>
      <w:r>
        <w:rPr>
          <w:sz w:val="19"/>
          <w:lang w:val="id-ID"/>
        </w:rPr>
        <w:t>1</w:t>
      </w:r>
      <w:r w:rsidR="008D0CB0">
        <w:rPr>
          <w:sz w:val="19"/>
          <w:lang w:val="id-ID"/>
        </w:rPr>
        <w:t>1</w:t>
      </w:r>
      <w:r w:rsidR="00E75C44">
        <w:rPr>
          <w:sz w:val="19"/>
          <w:lang w:val="id-ID"/>
        </w:rPr>
        <w:t xml:space="preserve">. </w:t>
      </w:r>
      <w:r w:rsidR="00CB35E8" w:rsidRPr="00236483">
        <w:rPr>
          <w:sz w:val="19"/>
        </w:rPr>
        <w:t>Shah</w:t>
      </w:r>
      <w:r w:rsidR="00CB35E8" w:rsidRPr="00236483">
        <w:rPr>
          <w:sz w:val="19"/>
          <w:lang w:val="id-ID"/>
        </w:rPr>
        <w:t xml:space="preserve"> SK</w:t>
      </w:r>
      <w:r w:rsidR="00873A63" w:rsidRPr="00236483">
        <w:rPr>
          <w:sz w:val="19"/>
        </w:rPr>
        <w:t xml:space="preserve">, </w:t>
      </w:r>
      <w:r w:rsidR="00CB35E8" w:rsidRPr="00236483">
        <w:rPr>
          <w:sz w:val="19"/>
          <w:lang w:val="id-ID"/>
        </w:rPr>
        <w:t>G</w:t>
      </w:r>
      <w:r w:rsidR="00873A63" w:rsidRPr="00236483">
        <w:rPr>
          <w:sz w:val="19"/>
        </w:rPr>
        <w:t>, Jhade</w:t>
      </w:r>
      <w:r w:rsidR="00CB35E8" w:rsidRPr="00236483">
        <w:rPr>
          <w:sz w:val="19"/>
          <w:lang w:val="id-ID"/>
        </w:rPr>
        <w:t xml:space="preserve"> D</w:t>
      </w:r>
      <w:r w:rsidR="00873A63" w:rsidRPr="00236483">
        <w:rPr>
          <w:sz w:val="19"/>
        </w:rPr>
        <w:t>, Patel</w:t>
      </w:r>
      <w:r w:rsidR="00CB35E8" w:rsidRPr="00236483">
        <w:rPr>
          <w:sz w:val="19"/>
          <w:lang w:val="id-ID"/>
        </w:rPr>
        <w:t xml:space="preserve"> N.</w:t>
      </w:r>
      <w:r w:rsidR="003813CA">
        <w:rPr>
          <w:sz w:val="19"/>
        </w:rPr>
        <w:t xml:space="preserve"> Piper Betle: Phytochemical</w:t>
      </w:r>
      <w:r w:rsidR="003813CA">
        <w:rPr>
          <w:sz w:val="19"/>
          <w:lang w:val="id-ID"/>
        </w:rPr>
        <w:t>.</w:t>
      </w:r>
      <w:r w:rsidR="00873A63" w:rsidRPr="00236483">
        <w:rPr>
          <w:sz w:val="19"/>
        </w:rPr>
        <w:t xml:space="preserve"> Pharmacological and Nutritional Value in Health Management</w:t>
      </w:r>
      <w:r w:rsidR="00873A63" w:rsidRPr="00236483">
        <w:rPr>
          <w:sz w:val="19"/>
          <w:lang w:val="id-ID"/>
        </w:rPr>
        <w:t>.</w:t>
      </w:r>
      <w:r w:rsidR="00873A63" w:rsidRPr="00236483">
        <w:rPr>
          <w:sz w:val="19"/>
        </w:rPr>
        <w:t xml:space="preserve"> Int. J. Pharm. Sci. Rev. Res., </w:t>
      </w:r>
      <w:r w:rsidR="00CB35E8" w:rsidRPr="00236483">
        <w:rPr>
          <w:sz w:val="19"/>
          <w:lang w:val="id-ID"/>
        </w:rPr>
        <w:t xml:space="preserve">2016; </w:t>
      </w:r>
      <w:r w:rsidR="00CB35E8" w:rsidRPr="00236483">
        <w:rPr>
          <w:sz w:val="19"/>
        </w:rPr>
        <w:t>38(2)</w:t>
      </w:r>
      <w:r w:rsidR="00CB35E8" w:rsidRPr="00236483">
        <w:rPr>
          <w:sz w:val="19"/>
          <w:lang w:val="id-ID"/>
        </w:rPr>
        <w:t xml:space="preserve">: </w:t>
      </w:r>
      <w:r w:rsidR="00873A63" w:rsidRPr="00236483">
        <w:rPr>
          <w:sz w:val="19"/>
        </w:rPr>
        <w:t xml:space="preserve"> 181-189</w:t>
      </w:r>
      <w:r w:rsidR="000102E5">
        <w:rPr>
          <w:sz w:val="19"/>
          <w:lang w:val="id-ID"/>
        </w:rPr>
        <w:t>.</w:t>
      </w:r>
    </w:p>
    <w:p w:rsidR="00AE2C6A" w:rsidRPr="000102E5" w:rsidRDefault="00B36718" w:rsidP="00B9750A">
      <w:pPr>
        <w:pStyle w:val="Heading1"/>
        <w:shd w:val="clear" w:color="auto" w:fill="FFFFFF"/>
        <w:tabs>
          <w:tab w:val="left" w:pos="284"/>
        </w:tabs>
        <w:spacing w:before="0" w:beforeAutospacing="0" w:after="0" w:afterAutospacing="0"/>
        <w:rPr>
          <w:b w:val="0"/>
          <w:bCs w:val="0"/>
          <w:sz w:val="19"/>
          <w:szCs w:val="19"/>
        </w:rPr>
      </w:pPr>
      <w:r w:rsidRPr="000102E5">
        <w:rPr>
          <w:b w:val="0"/>
          <w:sz w:val="19"/>
          <w:szCs w:val="19"/>
        </w:rPr>
        <w:t>1</w:t>
      </w:r>
      <w:r w:rsidR="008D0CB0">
        <w:rPr>
          <w:b w:val="0"/>
          <w:sz w:val="19"/>
          <w:szCs w:val="19"/>
        </w:rPr>
        <w:t>2</w:t>
      </w:r>
      <w:r w:rsidRPr="000102E5">
        <w:rPr>
          <w:b w:val="0"/>
          <w:sz w:val="19"/>
          <w:szCs w:val="19"/>
        </w:rPr>
        <w:t xml:space="preserve">. </w:t>
      </w:r>
      <w:hyperlink r:id="rId14" w:history="1">
        <w:r w:rsidRPr="000102E5">
          <w:rPr>
            <w:rStyle w:val="Hyperlink"/>
            <w:b w:val="0"/>
            <w:color w:val="auto"/>
            <w:sz w:val="19"/>
            <w:szCs w:val="19"/>
            <w:u w:val="none"/>
          </w:rPr>
          <w:t>Spence</w:t>
        </w:r>
      </w:hyperlink>
      <w:r w:rsidRPr="000102E5">
        <w:rPr>
          <w:b w:val="0"/>
          <w:sz w:val="19"/>
          <w:szCs w:val="19"/>
        </w:rPr>
        <w:t xml:space="preserve"> D, </w:t>
      </w:r>
      <w:hyperlink r:id="rId15" w:history="1">
        <w:r w:rsidRPr="000102E5">
          <w:rPr>
            <w:rStyle w:val="Hyperlink"/>
            <w:b w:val="0"/>
            <w:color w:val="auto"/>
            <w:sz w:val="19"/>
            <w:szCs w:val="19"/>
            <w:u w:val="none"/>
          </w:rPr>
          <w:t xml:space="preserve"> Melville</w:t>
        </w:r>
      </w:hyperlink>
      <w:r w:rsidRPr="000102E5">
        <w:rPr>
          <w:b w:val="0"/>
          <w:sz w:val="19"/>
          <w:szCs w:val="19"/>
        </w:rPr>
        <w:t xml:space="preserve"> C</w:t>
      </w:r>
      <w:r w:rsidR="00AE2C6A" w:rsidRPr="000102E5">
        <w:rPr>
          <w:b w:val="0"/>
          <w:sz w:val="19"/>
          <w:szCs w:val="19"/>
        </w:rPr>
        <w:t>.</w:t>
      </w:r>
      <w:r w:rsidR="00AE2C6A" w:rsidRPr="000102E5">
        <w:rPr>
          <w:b w:val="0"/>
          <w:bCs w:val="0"/>
          <w:sz w:val="19"/>
          <w:szCs w:val="19"/>
        </w:rPr>
        <w:t xml:space="preserve"> Vaginal discharge</w:t>
      </w:r>
      <w:r w:rsidR="000102E5" w:rsidRPr="000102E5">
        <w:rPr>
          <w:b w:val="0"/>
          <w:bCs w:val="0"/>
          <w:sz w:val="19"/>
          <w:szCs w:val="19"/>
        </w:rPr>
        <w:t>.</w:t>
      </w:r>
      <w:r w:rsidR="000102E5" w:rsidRPr="000102E5">
        <w:rPr>
          <w:b w:val="0"/>
          <w:sz w:val="19"/>
          <w:szCs w:val="19"/>
          <w:shd w:val="clear" w:color="auto" w:fill="FFFFFF"/>
        </w:rPr>
        <w:t xml:space="preserve"> </w:t>
      </w:r>
      <w:hyperlink r:id="rId16" w:history="1">
        <w:r w:rsidR="000102E5" w:rsidRPr="000102E5">
          <w:rPr>
            <w:rStyle w:val="Hyperlink"/>
            <w:b w:val="0"/>
            <w:color w:val="auto"/>
            <w:sz w:val="19"/>
            <w:szCs w:val="19"/>
            <w:shd w:val="clear" w:color="auto" w:fill="FFFFFF"/>
          </w:rPr>
          <w:t>BMJ</w:t>
        </w:r>
      </w:hyperlink>
      <w:r w:rsidR="000102E5" w:rsidRPr="000102E5">
        <w:rPr>
          <w:b w:val="0"/>
          <w:sz w:val="19"/>
          <w:szCs w:val="19"/>
          <w:shd w:val="clear" w:color="auto" w:fill="FFFFFF"/>
        </w:rPr>
        <w:t>. 2007; 335(7630): 1147–1151.</w:t>
      </w:r>
    </w:p>
    <w:p w:rsidR="00B36718" w:rsidRPr="00B36718" w:rsidRDefault="00B36718" w:rsidP="00B36718">
      <w:pPr>
        <w:shd w:val="clear" w:color="auto" w:fill="FFFFFF"/>
        <w:rPr>
          <w:sz w:val="19"/>
          <w:szCs w:val="19"/>
          <w:lang w:val="id-ID"/>
        </w:rPr>
      </w:pPr>
    </w:p>
    <w:p w:rsidR="00B36718" w:rsidRPr="00B36718" w:rsidRDefault="00B36718" w:rsidP="005956EA">
      <w:pPr>
        <w:ind w:left="709" w:hanging="709"/>
        <w:rPr>
          <w:lang w:val="id-ID"/>
        </w:rPr>
      </w:pPr>
    </w:p>
    <w:p w:rsidR="009C6E74" w:rsidRDefault="005956EA" w:rsidP="009C6E74">
      <w:pPr>
        <w:shd w:val="clear" w:color="auto" w:fill="FFFFFF"/>
        <w:spacing w:line="0" w:lineRule="auto"/>
        <w:rPr>
          <w:rFonts w:ascii="ff2" w:hAnsi="ff2"/>
          <w:color w:val="000000"/>
          <w:sz w:val="56"/>
          <w:szCs w:val="56"/>
        </w:rPr>
      </w:pPr>
      <w:r>
        <w:rPr>
          <w:rFonts w:ascii="ff2" w:hAnsi="ff2"/>
          <w:color w:val="000000"/>
          <w:sz w:val="56"/>
          <w:szCs w:val="56"/>
          <w:lang w:val="id-ID"/>
        </w:rPr>
        <w:t>16</w:t>
      </w:r>
      <w:r w:rsidR="009C6E74">
        <w:rPr>
          <w:rFonts w:ascii="ff2" w:hAnsi="ff2"/>
          <w:color w:val="000000"/>
          <w:sz w:val="56"/>
          <w:szCs w:val="56"/>
        </w:rPr>
        <w:t xml:space="preserve">Antifungal Property of </w:t>
      </w:r>
      <w:r w:rsidR="009C6E74">
        <w:rPr>
          <w:rStyle w:val="ff3"/>
          <w:rFonts w:ascii="ff3" w:hAnsi="ff3"/>
          <w:color w:val="000000"/>
          <w:sz w:val="56"/>
          <w:szCs w:val="56"/>
        </w:rPr>
        <w:t>Piper betle</w:t>
      </w:r>
      <w:r w:rsidR="009C6E74">
        <w:rPr>
          <w:rFonts w:ascii="ff2" w:hAnsi="ff2"/>
          <w:color w:val="000000"/>
          <w:sz w:val="56"/>
          <w:szCs w:val="56"/>
        </w:rPr>
        <w:t xml:space="preserve"> Leaf Oil against Oral Candida Species  </w:t>
      </w:r>
      <w:r w:rsidR="009C6E74">
        <w:t>International Journal of Pharma Sciences and Research (IJPSR) Vol.2(3), 2011,104-109 Antimicrobial Property of Piper betel Leaf against Clinical Isolates of Bacteria Arani Datta, Shreya Ghoshdastidar and Mukesh Singh*</w:t>
      </w:r>
    </w:p>
    <w:sectPr w:rsidR="009C6E74" w:rsidSect="00D21715">
      <w:type w:val="continuous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96" w:rsidRDefault="00373996" w:rsidP="00C4537C">
      <w:r>
        <w:separator/>
      </w:r>
    </w:p>
  </w:endnote>
  <w:endnote w:type="continuationSeparator" w:id="0">
    <w:p w:rsidR="00373996" w:rsidRDefault="00373996" w:rsidP="00C4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10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8C0" w:rsidRDefault="003739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8C0" w:rsidRDefault="004E3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96" w:rsidRDefault="00373996" w:rsidP="00C4537C">
      <w:r>
        <w:separator/>
      </w:r>
    </w:p>
  </w:footnote>
  <w:footnote w:type="continuationSeparator" w:id="0">
    <w:p w:rsidR="00373996" w:rsidRDefault="00373996" w:rsidP="00C4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051"/>
    <w:multiLevelType w:val="multilevel"/>
    <w:tmpl w:val="138E86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207629"/>
    <w:multiLevelType w:val="hybridMultilevel"/>
    <w:tmpl w:val="D90655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994"/>
    <w:multiLevelType w:val="multilevel"/>
    <w:tmpl w:val="569E4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3E4780"/>
    <w:multiLevelType w:val="hybridMultilevel"/>
    <w:tmpl w:val="91F29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254A"/>
    <w:multiLevelType w:val="hybridMultilevel"/>
    <w:tmpl w:val="6A164C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E177C"/>
    <w:multiLevelType w:val="hybridMultilevel"/>
    <w:tmpl w:val="658C0564"/>
    <w:lvl w:ilvl="0" w:tplc="3B6E3354">
      <w:start w:val="3"/>
      <w:numFmt w:val="bullet"/>
      <w:lvlText w:val="-"/>
      <w:lvlJc w:val="left"/>
      <w:pPr>
        <w:ind w:left="171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D7344E5"/>
    <w:multiLevelType w:val="multilevel"/>
    <w:tmpl w:val="984E72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30586303"/>
    <w:multiLevelType w:val="multilevel"/>
    <w:tmpl w:val="820C6A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252C09"/>
    <w:multiLevelType w:val="multilevel"/>
    <w:tmpl w:val="2800D0B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4AB11A21"/>
    <w:multiLevelType w:val="hybridMultilevel"/>
    <w:tmpl w:val="F06E400E"/>
    <w:lvl w:ilvl="0" w:tplc="A6C2DA5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F5490"/>
    <w:multiLevelType w:val="multilevel"/>
    <w:tmpl w:val="B0A8D2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50C72A2A"/>
    <w:multiLevelType w:val="multilevel"/>
    <w:tmpl w:val="F0EAE5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3AF2C98"/>
    <w:multiLevelType w:val="hybridMultilevel"/>
    <w:tmpl w:val="7E748D06"/>
    <w:lvl w:ilvl="0" w:tplc="8EEA454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D5689D"/>
    <w:multiLevelType w:val="hybridMultilevel"/>
    <w:tmpl w:val="153E4EE0"/>
    <w:lvl w:ilvl="0" w:tplc="4CFCF6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31904"/>
    <w:multiLevelType w:val="hybridMultilevel"/>
    <w:tmpl w:val="72C8EB34"/>
    <w:lvl w:ilvl="0" w:tplc="F404D0F8">
      <w:start w:val="1"/>
      <w:numFmt w:val="lowerLetter"/>
      <w:lvlText w:val="%1."/>
      <w:lvlJc w:val="left"/>
      <w:pPr>
        <w:ind w:left="426" w:hanging="360"/>
      </w:pPr>
      <w:rPr>
        <w:b w:val="0"/>
        <w:sz w:val="22"/>
      </w:rPr>
    </w:lvl>
    <w:lvl w:ilvl="1" w:tplc="04210019">
      <w:start w:val="1"/>
      <w:numFmt w:val="lowerLetter"/>
      <w:lvlText w:val="%2."/>
      <w:lvlJc w:val="left"/>
      <w:pPr>
        <w:ind w:left="1146" w:hanging="360"/>
      </w:pPr>
    </w:lvl>
    <w:lvl w:ilvl="2" w:tplc="0421001B">
      <w:start w:val="1"/>
      <w:numFmt w:val="lowerRoman"/>
      <w:lvlText w:val="%3."/>
      <w:lvlJc w:val="right"/>
      <w:pPr>
        <w:ind w:left="1866" w:hanging="180"/>
      </w:pPr>
    </w:lvl>
    <w:lvl w:ilvl="3" w:tplc="0421000F">
      <w:start w:val="1"/>
      <w:numFmt w:val="decimal"/>
      <w:lvlText w:val="%4."/>
      <w:lvlJc w:val="left"/>
      <w:pPr>
        <w:ind w:left="2586" w:hanging="360"/>
      </w:pPr>
    </w:lvl>
    <w:lvl w:ilvl="4" w:tplc="04210019">
      <w:start w:val="1"/>
      <w:numFmt w:val="lowerLetter"/>
      <w:lvlText w:val="%5."/>
      <w:lvlJc w:val="left"/>
      <w:pPr>
        <w:ind w:left="3306" w:hanging="360"/>
      </w:pPr>
    </w:lvl>
    <w:lvl w:ilvl="5" w:tplc="0421001B">
      <w:start w:val="1"/>
      <w:numFmt w:val="lowerRoman"/>
      <w:lvlText w:val="%6."/>
      <w:lvlJc w:val="right"/>
      <w:pPr>
        <w:ind w:left="4026" w:hanging="180"/>
      </w:pPr>
    </w:lvl>
    <w:lvl w:ilvl="6" w:tplc="0421000F">
      <w:start w:val="1"/>
      <w:numFmt w:val="decimal"/>
      <w:lvlText w:val="%7."/>
      <w:lvlJc w:val="left"/>
      <w:pPr>
        <w:ind w:left="4746" w:hanging="360"/>
      </w:pPr>
    </w:lvl>
    <w:lvl w:ilvl="7" w:tplc="04210019">
      <w:start w:val="1"/>
      <w:numFmt w:val="lowerLetter"/>
      <w:lvlText w:val="%8."/>
      <w:lvlJc w:val="left"/>
      <w:pPr>
        <w:ind w:left="5466" w:hanging="360"/>
      </w:pPr>
    </w:lvl>
    <w:lvl w:ilvl="8" w:tplc="0421001B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66D246BB"/>
    <w:multiLevelType w:val="hybridMultilevel"/>
    <w:tmpl w:val="66E6EA08"/>
    <w:lvl w:ilvl="0" w:tplc="E95C2BB8">
      <w:start w:val="1"/>
      <w:numFmt w:val="low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5"/>
  </w:num>
  <w:num w:numId="12">
    <w:abstractNumId w:val="13"/>
  </w:num>
  <w:num w:numId="13">
    <w:abstractNumId w:val="4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6B"/>
    <w:rsid w:val="000102E5"/>
    <w:rsid w:val="00031DCC"/>
    <w:rsid w:val="000348CA"/>
    <w:rsid w:val="00035217"/>
    <w:rsid w:val="00076AA1"/>
    <w:rsid w:val="000A298E"/>
    <w:rsid w:val="000C5DDA"/>
    <w:rsid w:val="000C6948"/>
    <w:rsid w:val="000D2506"/>
    <w:rsid w:val="000E11EA"/>
    <w:rsid w:val="000F4550"/>
    <w:rsid w:val="000F45CD"/>
    <w:rsid w:val="00102C9C"/>
    <w:rsid w:val="00135006"/>
    <w:rsid w:val="001526EC"/>
    <w:rsid w:val="001619F9"/>
    <w:rsid w:val="001A195C"/>
    <w:rsid w:val="001A2B39"/>
    <w:rsid w:val="001A4CF9"/>
    <w:rsid w:val="0020634E"/>
    <w:rsid w:val="00213825"/>
    <w:rsid w:val="00215733"/>
    <w:rsid w:val="00236483"/>
    <w:rsid w:val="0024130B"/>
    <w:rsid w:val="00262B00"/>
    <w:rsid w:val="00264D2C"/>
    <w:rsid w:val="002A1E20"/>
    <w:rsid w:val="002C4E5B"/>
    <w:rsid w:val="002C5F26"/>
    <w:rsid w:val="002E6C4C"/>
    <w:rsid w:val="002F1F48"/>
    <w:rsid w:val="003036B2"/>
    <w:rsid w:val="0030448B"/>
    <w:rsid w:val="003200D0"/>
    <w:rsid w:val="0032203B"/>
    <w:rsid w:val="00332A37"/>
    <w:rsid w:val="00342681"/>
    <w:rsid w:val="00351CE0"/>
    <w:rsid w:val="003567E9"/>
    <w:rsid w:val="00373996"/>
    <w:rsid w:val="003813CA"/>
    <w:rsid w:val="003B7296"/>
    <w:rsid w:val="003C0544"/>
    <w:rsid w:val="003C23F1"/>
    <w:rsid w:val="003F205B"/>
    <w:rsid w:val="003F2256"/>
    <w:rsid w:val="00433683"/>
    <w:rsid w:val="00447542"/>
    <w:rsid w:val="0045336C"/>
    <w:rsid w:val="004643C8"/>
    <w:rsid w:val="0047098A"/>
    <w:rsid w:val="00471EF2"/>
    <w:rsid w:val="00480A63"/>
    <w:rsid w:val="004B77A4"/>
    <w:rsid w:val="004B7B7B"/>
    <w:rsid w:val="004E38C0"/>
    <w:rsid w:val="00502C56"/>
    <w:rsid w:val="00503446"/>
    <w:rsid w:val="00513C4F"/>
    <w:rsid w:val="005314F2"/>
    <w:rsid w:val="00533AD5"/>
    <w:rsid w:val="005378B1"/>
    <w:rsid w:val="0056083A"/>
    <w:rsid w:val="00592D46"/>
    <w:rsid w:val="005956EA"/>
    <w:rsid w:val="005A0477"/>
    <w:rsid w:val="005A6F64"/>
    <w:rsid w:val="005E3208"/>
    <w:rsid w:val="006016F1"/>
    <w:rsid w:val="0060170A"/>
    <w:rsid w:val="006113F6"/>
    <w:rsid w:val="0064669F"/>
    <w:rsid w:val="00651628"/>
    <w:rsid w:val="00652793"/>
    <w:rsid w:val="00696980"/>
    <w:rsid w:val="006B3F33"/>
    <w:rsid w:val="006B77AE"/>
    <w:rsid w:val="006C7854"/>
    <w:rsid w:val="0070460A"/>
    <w:rsid w:val="007058CF"/>
    <w:rsid w:val="00715D70"/>
    <w:rsid w:val="00716730"/>
    <w:rsid w:val="0072476D"/>
    <w:rsid w:val="0075353B"/>
    <w:rsid w:val="0075425E"/>
    <w:rsid w:val="00795E03"/>
    <w:rsid w:val="007972AD"/>
    <w:rsid w:val="007A7B9D"/>
    <w:rsid w:val="007C36D9"/>
    <w:rsid w:val="007E7371"/>
    <w:rsid w:val="008107B0"/>
    <w:rsid w:val="00810D6B"/>
    <w:rsid w:val="00862360"/>
    <w:rsid w:val="00873A63"/>
    <w:rsid w:val="008845F4"/>
    <w:rsid w:val="00887D75"/>
    <w:rsid w:val="008A5AD3"/>
    <w:rsid w:val="008B01AB"/>
    <w:rsid w:val="008B3945"/>
    <w:rsid w:val="008C317C"/>
    <w:rsid w:val="008C7AD6"/>
    <w:rsid w:val="008D0CB0"/>
    <w:rsid w:val="008E323E"/>
    <w:rsid w:val="008E4F2F"/>
    <w:rsid w:val="008E50F6"/>
    <w:rsid w:val="008E5955"/>
    <w:rsid w:val="00910373"/>
    <w:rsid w:val="009103CD"/>
    <w:rsid w:val="0091618B"/>
    <w:rsid w:val="0093217D"/>
    <w:rsid w:val="00940945"/>
    <w:rsid w:val="009409DC"/>
    <w:rsid w:val="0097353D"/>
    <w:rsid w:val="009A6B2A"/>
    <w:rsid w:val="009B6314"/>
    <w:rsid w:val="009B6EBD"/>
    <w:rsid w:val="009C3A41"/>
    <w:rsid w:val="009C6E74"/>
    <w:rsid w:val="009C73F4"/>
    <w:rsid w:val="00A04F87"/>
    <w:rsid w:val="00A62236"/>
    <w:rsid w:val="00A6687A"/>
    <w:rsid w:val="00A9482F"/>
    <w:rsid w:val="00A97C86"/>
    <w:rsid w:val="00AD658E"/>
    <w:rsid w:val="00AD6D72"/>
    <w:rsid w:val="00AD7B83"/>
    <w:rsid w:val="00AE2C6A"/>
    <w:rsid w:val="00AE470B"/>
    <w:rsid w:val="00B0141A"/>
    <w:rsid w:val="00B02ED5"/>
    <w:rsid w:val="00B03ED6"/>
    <w:rsid w:val="00B23861"/>
    <w:rsid w:val="00B36718"/>
    <w:rsid w:val="00B57B49"/>
    <w:rsid w:val="00B62DCB"/>
    <w:rsid w:val="00B85C0B"/>
    <w:rsid w:val="00B873B7"/>
    <w:rsid w:val="00B9750A"/>
    <w:rsid w:val="00BA71AF"/>
    <w:rsid w:val="00BC10FF"/>
    <w:rsid w:val="00BE6EF9"/>
    <w:rsid w:val="00BF0A6E"/>
    <w:rsid w:val="00BF34BC"/>
    <w:rsid w:val="00BF67CC"/>
    <w:rsid w:val="00C36E6C"/>
    <w:rsid w:val="00C4537C"/>
    <w:rsid w:val="00C558EC"/>
    <w:rsid w:val="00C56860"/>
    <w:rsid w:val="00C6256D"/>
    <w:rsid w:val="00C7535F"/>
    <w:rsid w:val="00C972B2"/>
    <w:rsid w:val="00CB35E8"/>
    <w:rsid w:val="00CD21A8"/>
    <w:rsid w:val="00CE0885"/>
    <w:rsid w:val="00D205FB"/>
    <w:rsid w:val="00D21715"/>
    <w:rsid w:val="00D26072"/>
    <w:rsid w:val="00D57B9B"/>
    <w:rsid w:val="00D65489"/>
    <w:rsid w:val="00D77FB4"/>
    <w:rsid w:val="00DA42C3"/>
    <w:rsid w:val="00DC6533"/>
    <w:rsid w:val="00DD01ED"/>
    <w:rsid w:val="00DD2CF7"/>
    <w:rsid w:val="00DF79A4"/>
    <w:rsid w:val="00E22EDC"/>
    <w:rsid w:val="00E41ECC"/>
    <w:rsid w:val="00E648CD"/>
    <w:rsid w:val="00E73A40"/>
    <w:rsid w:val="00E75C44"/>
    <w:rsid w:val="00E77393"/>
    <w:rsid w:val="00E9585A"/>
    <w:rsid w:val="00ED0320"/>
    <w:rsid w:val="00EE0A10"/>
    <w:rsid w:val="00F130C0"/>
    <w:rsid w:val="00F17FA3"/>
    <w:rsid w:val="00F442A7"/>
    <w:rsid w:val="00F706A6"/>
    <w:rsid w:val="00F733A8"/>
    <w:rsid w:val="00F844C5"/>
    <w:rsid w:val="00F87ECB"/>
    <w:rsid w:val="00FC4FB5"/>
    <w:rsid w:val="00FC5AB8"/>
    <w:rsid w:val="00FD1702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2B768-3E17-425C-A8BD-A5533F70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367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D6B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5CD"/>
    <w:rPr>
      <w:rFonts w:ascii="Courier New" w:eastAsia="Times New Roman" w:hAnsi="Courier New" w:cs="Courier New"/>
      <w:sz w:val="20"/>
      <w:szCs w:val="20"/>
      <w:lang w:eastAsia="id-ID"/>
    </w:rPr>
  </w:style>
  <w:style w:type="paragraph" w:styleId="ListParagraph">
    <w:name w:val="List Paragraph"/>
    <w:basedOn w:val="Normal"/>
    <w:uiPriority w:val="34"/>
    <w:qFormat/>
    <w:rsid w:val="00BC10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C1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BC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C10FF"/>
    <w:rPr>
      <w:i/>
      <w:iCs/>
    </w:rPr>
  </w:style>
  <w:style w:type="character" w:styleId="Emphasis">
    <w:name w:val="Emphasis"/>
    <w:basedOn w:val="DefaultParagraphFont"/>
    <w:uiPriority w:val="20"/>
    <w:qFormat/>
    <w:rsid w:val="00F733A8"/>
    <w:rPr>
      <w:i/>
      <w:iCs/>
    </w:rPr>
  </w:style>
  <w:style w:type="character" w:styleId="Hyperlink">
    <w:name w:val="Hyperlink"/>
    <w:basedOn w:val="DefaultParagraphFont"/>
    <w:uiPriority w:val="99"/>
    <w:unhideWhenUsed/>
    <w:rsid w:val="00332A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53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3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5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3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D654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8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utconin">
    <w:name w:val="aut_con_in"/>
    <w:basedOn w:val="DefaultParagraphFont"/>
    <w:rsid w:val="00E73A40"/>
  </w:style>
  <w:style w:type="character" w:customStyle="1" w:styleId="fs2">
    <w:name w:val="fs2"/>
    <w:basedOn w:val="DefaultParagraphFont"/>
    <w:rsid w:val="0030448B"/>
  </w:style>
  <w:style w:type="character" w:customStyle="1" w:styleId="ff2">
    <w:name w:val="ff2"/>
    <w:basedOn w:val="DefaultParagraphFont"/>
    <w:rsid w:val="0030448B"/>
  </w:style>
  <w:style w:type="character" w:customStyle="1" w:styleId="ff1">
    <w:name w:val="ff1"/>
    <w:basedOn w:val="DefaultParagraphFont"/>
    <w:rsid w:val="0030448B"/>
  </w:style>
  <w:style w:type="character" w:customStyle="1" w:styleId="ff4">
    <w:name w:val="ff4"/>
    <w:basedOn w:val="DefaultParagraphFont"/>
    <w:rsid w:val="0030448B"/>
  </w:style>
  <w:style w:type="character" w:customStyle="1" w:styleId="ff3">
    <w:name w:val="ff3"/>
    <w:basedOn w:val="DefaultParagraphFont"/>
    <w:rsid w:val="0030448B"/>
  </w:style>
  <w:style w:type="character" w:customStyle="1" w:styleId="ls8">
    <w:name w:val="ls8"/>
    <w:basedOn w:val="DefaultParagraphFont"/>
    <w:rsid w:val="0030448B"/>
  </w:style>
  <w:style w:type="character" w:customStyle="1" w:styleId="ff7">
    <w:name w:val="ff7"/>
    <w:basedOn w:val="DefaultParagraphFont"/>
    <w:rsid w:val="001526EC"/>
  </w:style>
  <w:style w:type="character" w:customStyle="1" w:styleId="ls9">
    <w:name w:val="ls9"/>
    <w:basedOn w:val="DefaultParagraphFont"/>
    <w:rsid w:val="001526EC"/>
  </w:style>
  <w:style w:type="character" w:customStyle="1" w:styleId="fs9">
    <w:name w:val="fs9"/>
    <w:basedOn w:val="DefaultParagraphFont"/>
    <w:rsid w:val="001526EC"/>
  </w:style>
  <w:style w:type="character" w:customStyle="1" w:styleId="fs1">
    <w:name w:val="fs1"/>
    <w:basedOn w:val="DefaultParagraphFont"/>
    <w:rsid w:val="001526EC"/>
  </w:style>
  <w:style w:type="character" w:customStyle="1" w:styleId="lsb">
    <w:name w:val="lsb"/>
    <w:basedOn w:val="DefaultParagraphFont"/>
    <w:rsid w:val="001526EC"/>
  </w:style>
  <w:style w:type="character" w:customStyle="1" w:styleId="fs5">
    <w:name w:val="fs5"/>
    <w:basedOn w:val="DefaultParagraphFont"/>
    <w:rsid w:val="009C6E74"/>
  </w:style>
  <w:style w:type="character" w:customStyle="1" w:styleId="fc0">
    <w:name w:val="fc0"/>
    <w:basedOn w:val="DefaultParagraphFont"/>
    <w:rsid w:val="005956EA"/>
  </w:style>
  <w:style w:type="character" w:customStyle="1" w:styleId="fs4">
    <w:name w:val="fs4"/>
    <w:basedOn w:val="DefaultParagraphFont"/>
    <w:rsid w:val="005956EA"/>
  </w:style>
  <w:style w:type="character" w:customStyle="1" w:styleId="fs6">
    <w:name w:val="fs6"/>
    <w:basedOn w:val="DefaultParagraphFont"/>
    <w:rsid w:val="005956EA"/>
  </w:style>
  <w:style w:type="character" w:customStyle="1" w:styleId="Heading1Char">
    <w:name w:val="Heading 1 Char"/>
    <w:basedOn w:val="DefaultParagraphFont"/>
    <w:link w:val="Heading1"/>
    <w:uiPriority w:val="9"/>
    <w:rsid w:val="00B36718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fm-role">
    <w:name w:val="fm-role"/>
    <w:basedOn w:val="DefaultParagraphFont"/>
    <w:rsid w:val="00B3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4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25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2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5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siregar2013@gmail.com" TargetMode="External"/><Relationship Id="rId13" Type="http://schemas.openxmlformats.org/officeDocument/2006/relationships/hyperlink" Target="https://www.researchgate.net/journal/2320-3862_Journal_of_Medicinal_Plants_Studi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209956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ena_ria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Melville%20C%5BAuthor%5D&amp;cauthor=true&amp;cauthor_uid=18048541" TargetMode="External"/><Relationship Id="rId10" Type="http://schemas.openxmlformats.org/officeDocument/2006/relationships/hyperlink" Target="mailto:ginting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biah.khamaruddin80@gmail.com" TargetMode="External"/><Relationship Id="rId14" Type="http://schemas.openxmlformats.org/officeDocument/2006/relationships/hyperlink" Target="https://www.ncbi.nlm.nih.gov/pubmed/?term=Spence%20D%5BAuthor%5D&amp;cauthor=true&amp;cauthor_uid=18048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8F16-9198-4F34-A44F-0202410D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15236</CharactersWithSpaces>
  <SharedDoc>false</SharedDoc>
  <HLinks>
    <vt:vector size="48" baseType="variant">
      <vt:variant>
        <vt:i4>1179725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https://www.ncbi.nlm.nih.gov/pmc/articles/PMC2099568/</vt:lpwstr>
      </vt:variant>
      <vt:variant>
        <vt:lpwstr/>
      </vt:variant>
      <vt:variant>
        <vt:i4>2228230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https://www.ncbi.nlm.nih.gov/pubmed/?term=Melville%20C%5BAuthor%5D&amp;cauthor=true&amp;cauthor_uid=18048541</vt:lpwstr>
      </vt:variant>
      <vt:variant>
        <vt:lpwstr/>
      </vt:variant>
      <vt:variant>
        <vt:i4>4456567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https://www.ncbi.nlm.nih.gov/pubmed/?term=Spence%20D%5BAuthor%5D&amp;cauthor=true&amp;cauthor_uid=18048541</vt:lpwstr>
      </vt:variant>
      <vt:variant>
        <vt:lpwstr/>
      </vt:variant>
      <vt:variant>
        <vt:i4>7143516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https://www.researchgate.net/journal/2320-3862_Journal_of_Medicinal_Plants_Studies</vt:lpwstr>
      </vt:variant>
      <vt:variant>
        <vt:lpwstr/>
      </vt:variant>
      <vt:variant>
        <vt:i4>7012474</vt:i4>
      </vt:variant>
      <vt:variant>
        <vt:i4>9</vt:i4>
      </vt:variant>
      <vt:variant>
        <vt:i4>0</vt:i4>
      </vt:variant>
      <vt:variant>
        <vt:i4>5</vt:i4>
      </vt:variant>
      <vt:variant>
        <vt:lpwstr>mailto:ngena_ria@yahoo.com</vt:lpwstr>
      </vt:variant>
      <vt:variant>
        <vt:lpwstr/>
      </vt:variant>
      <vt:variant>
        <vt:i4>6291543</vt:i4>
      </vt:variant>
      <vt:variant>
        <vt:i4>6</vt:i4>
      </vt:variant>
      <vt:variant>
        <vt:i4>0</vt:i4>
      </vt:variant>
      <vt:variant>
        <vt:i4>5</vt:i4>
      </vt:variant>
      <vt:variant>
        <vt:lpwstr>mailto:gintingg@gmail.com</vt:lpwstr>
      </vt:variant>
      <vt:variant>
        <vt:lpwstr/>
      </vt:variant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mailto:salbiah.khamaruddin80@gmail.com</vt:lpwstr>
      </vt:variant>
      <vt:variant>
        <vt:lpwstr/>
      </vt:variant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mailto:icesiregar2013@gmail.com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hp</cp:lastModifiedBy>
  <cp:revision>2</cp:revision>
  <cp:lastPrinted>2019-02-06T04:49:00Z</cp:lastPrinted>
  <dcterms:created xsi:type="dcterms:W3CDTF">2019-12-06T07:53:00Z</dcterms:created>
  <dcterms:modified xsi:type="dcterms:W3CDTF">2019-12-06T07:53:00Z</dcterms:modified>
</cp:coreProperties>
</file>