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0A" w:rsidRPr="00315E5E" w:rsidRDefault="00315E5E" w:rsidP="007F18C7">
      <w:pPr>
        <w:jc w:val="center"/>
        <w:rPr>
          <w:rFonts w:ascii="Arial" w:hAnsi="Arial" w:cs="Arial"/>
          <w:b/>
          <w:sz w:val="24"/>
          <w:szCs w:val="24"/>
          <w:lang w:val="id-ID"/>
        </w:rPr>
      </w:pPr>
      <w:r>
        <w:rPr>
          <w:rFonts w:ascii="Arial" w:hAnsi="Arial" w:cs="Arial"/>
          <w:b/>
          <w:sz w:val="24"/>
          <w:szCs w:val="24"/>
        </w:rPr>
        <w:t xml:space="preserve">BAB </w:t>
      </w:r>
      <w:r>
        <w:rPr>
          <w:rFonts w:ascii="Arial" w:hAnsi="Arial" w:cs="Arial"/>
          <w:b/>
          <w:sz w:val="24"/>
          <w:szCs w:val="24"/>
          <w:lang w:val="id-ID"/>
        </w:rPr>
        <w:t>IV</w:t>
      </w:r>
    </w:p>
    <w:p w:rsidR="009524AC" w:rsidRPr="00315E5E" w:rsidRDefault="00315E5E" w:rsidP="00662138">
      <w:pPr>
        <w:spacing w:line="480" w:lineRule="auto"/>
        <w:jc w:val="center"/>
        <w:rPr>
          <w:rFonts w:ascii="Arial" w:hAnsi="Arial" w:cs="Arial"/>
          <w:b/>
          <w:sz w:val="24"/>
          <w:szCs w:val="24"/>
          <w:lang w:val="id-ID"/>
        </w:rPr>
      </w:pPr>
      <w:r>
        <w:rPr>
          <w:rFonts w:ascii="Arial" w:hAnsi="Arial" w:cs="Arial"/>
          <w:b/>
          <w:sz w:val="24"/>
          <w:szCs w:val="24"/>
          <w:lang w:val="id-ID"/>
        </w:rPr>
        <w:t>HASIL DAN PEMBAHASAN</w:t>
      </w:r>
    </w:p>
    <w:p w:rsidR="001D690C" w:rsidRPr="00B93619" w:rsidRDefault="00B93619" w:rsidP="007D1381">
      <w:pPr>
        <w:jc w:val="left"/>
        <w:rPr>
          <w:rFonts w:ascii="Arial" w:hAnsi="Arial" w:cs="Arial"/>
          <w:b/>
          <w:sz w:val="24"/>
          <w:lang w:val="id-ID"/>
        </w:rPr>
      </w:pPr>
      <w:r>
        <w:rPr>
          <w:rFonts w:ascii="Arial" w:hAnsi="Arial" w:cs="Arial"/>
          <w:b/>
          <w:sz w:val="24"/>
          <w:lang w:val="id-ID"/>
        </w:rPr>
        <w:t xml:space="preserve">4.1  </w:t>
      </w:r>
      <w:r w:rsidR="001D690C">
        <w:rPr>
          <w:rFonts w:ascii="Arial" w:hAnsi="Arial" w:cs="Arial"/>
          <w:b/>
          <w:sz w:val="24"/>
          <w:lang w:val="id-ID"/>
        </w:rPr>
        <w:t>Hasil</w:t>
      </w:r>
    </w:p>
    <w:p w:rsidR="008F7642" w:rsidRDefault="00EB5589" w:rsidP="00BD3120">
      <w:pPr>
        <w:rPr>
          <w:rFonts w:ascii="Arial" w:hAnsi="Arial" w:cs="Arial"/>
          <w:lang w:val="id-ID"/>
        </w:rPr>
      </w:pPr>
      <w:r>
        <w:rPr>
          <w:rFonts w:ascii="Arial" w:hAnsi="Arial" w:cs="Arial"/>
          <w:lang w:val="id-ID"/>
        </w:rPr>
        <w:t xml:space="preserve">       Berdasarkan penelitian yang dilaksanakan di</w:t>
      </w:r>
      <w:r w:rsidR="00E34FEB">
        <w:rPr>
          <w:rFonts w:ascii="Arial" w:hAnsi="Arial" w:cs="Arial"/>
          <w:lang w:val="id-ID"/>
        </w:rPr>
        <w:t xml:space="preserve"> Puskesmas Pembantu Sidorejo Hilir Medan</w:t>
      </w:r>
      <w:r>
        <w:rPr>
          <w:rFonts w:ascii="Arial" w:hAnsi="Arial" w:cs="Arial"/>
          <w:lang w:val="id-ID"/>
        </w:rPr>
        <w:t xml:space="preserve">, </w:t>
      </w:r>
      <w:r w:rsidR="00E34FEB">
        <w:rPr>
          <w:rFonts w:ascii="Arial" w:hAnsi="Arial" w:cs="Arial"/>
          <w:lang w:val="id-ID"/>
        </w:rPr>
        <w:t xml:space="preserve">Bahwa persentase kelengkapan resep yang diperoleh pada bulan april yaitu resep yang tidak lengkap masih memiliki persentase yang tinggi. Data lengkap dapat dilihat pada lampiran III. </w:t>
      </w:r>
    </w:p>
    <w:tbl>
      <w:tblPr>
        <w:tblStyle w:val="TableGrid"/>
        <w:tblpPr w:leftFromText="180" w:rightFromText="180" w:vertAnchor="text" w:horzAnchor="margin" w:tblpY="2681"/>
        <w:tblW w:w="0" w:type="auto"/>
        <w:tblLook w:val="04A0" w:firstRow="1" w:lastRow="0" w:firstColumn="1" w:lastColumn="0" w:noHBand="0" w:noVBand="1"/>
      </w:tblPr>
      <w:tblGrid>
        <w:gridCol w:w="1795"/>
        <w:gridCol w:w="1165"/>
        <w:gridCol w:w="1140"/>
        <w:gridCol w:w="25"/>
        <w:gridCol w:w="1165"/>
        <w:gridCol w:w="1155"/>
        <w:gridCol w:w="10"/>
        <w:gridCol w:w="1165"/>
      </w:tblGrid>
      <w:tr w:rsidR="0072026B" w:rsidTr="0072026B">
        <w:trPr>
          <w:trHeight w:val="570"/>
        </w:trPr>
        <w:tc>
          <w:tcPr>
            <w:tcW w:w="1795" w:type="dxa"/>
            <w:vMerge w:val="restart"/>
            <w:vAlign w:val="center"/>
          </w:tcPr>
          <w:p w:rsidR="0072026B" w:rsidRPr="0072026B" w:rsidRDefault="0072026B" w:rsidP="0072026B">
            <w:pPr>
              <w:jc w:val="center"/>
              <w:rPr>
                <w:rFonts w:ascii="Arial" w:hAnsi="Arial" w:cs="Arial"/>
                <w:b/>
              </w:rPr>
            </w:pPr>
            <w:r w:rsidRPr="0072026B">
              <w:rPr>
                <w:rFonts w:ascii="Arial" w:hAnsi="Arial" w:cs="Arial"/>
                <w:b/>
              </w:rPr>
              <w:t>Bulan</w:t>
            </w:r>
          </w:p>
        </w:tc>
        <w:tc>
          <w:tcPr>
            <w:tcW w:w="1165" w:type="dxa"/>
            <w:vMerge w:val="restart"/>
            <w:vAlign w:val="center"/>
          </w:tcPr>
          <w:p w:rsidR="0072026B" w:rsidRPr="0072026B" w:rsidRDefault="0072026B" w:rsidP="0072026B">
            <w:pPr>
              <w:jc w:val="center"/>
              <w:rPr>
                <w:rFonts w:ascii="Arial" w:hAnsi="Arial" w:cs="Arial"/>
                <w:b/>
              </w:rPr>
            </w:pPr>
            <w:r w:rsidRPr="0072026B">
              <w:rPr>
                <w:rFonts w:ascii="Arial" w:hAnsi="Arial" w:cs="Arial"/>
                <w:b/>
              </w:rPr>
              <w:t>Total Lembar Resep</w:t>
            </w:r>
          </w:p>
        </w:tc>
        <w:tc>
          <w:tcPr>
            <w:tcW w:w="2330" w:type="dxa"/>
            <w:gridSpan w:val="3"/>
            <w:vAlign w:val="center"/>
          </w:tcPr>
          <w:p w:rsidR="0072026B" w:rsidRPr="0072026B" w:rsidRDefault="0072026B" w:rsidP="0072026B">
            <w:pPr>
              <w:jc w:val="center"/>
              <w:rPr>
                <w:rFonts w:ascii="Arial" w:hAnsi="Arial" w:cs="Arial"/>
                <w:b/>
              </w:rPr>
            </w:pPr>
            <w:r w:rsidRPr="0072026B">
              <w:rPr>
                <w:rFonts w:ascii="Arial" w:hAnsi="Arial" w:cs="Arial"/>
                <w:b/>
              </w:rPr>
              <w:t>Resep lengkap</w:t>
            </w:r>
          </w:p>
        </w:tc>
        <w:tc>
          <w:tcPr>
            <w:tcW w:w="2330" w:type="dxa"/>
            <w:gridSpan w:val="3"/>
            <w:vAlign w:val="center"/>
          </w:tcPr>
          <w:p w:rsidR="0072026B" w:rsidRPr="0072026B" w:rsidRDefault="0072026B" w:rsidP="0072026B">
            <w:pPr>
              <w:jc w:val="center"/>
              <w:rPr>
                <w:rFonts w:ascii="Arial" w:hAnsi="Arial" w:cs="Arial"/>
                <w:b/>
              </w:rPr>
            </w:pPr>
            <w:r w:rsidRPr="0072026B">
              <w:rPr>
                <w:rFonts w:ascii="Arial" w:hAnsi="Arial" w:cs="Arial"/>
                <w:b/>
              </w:rPr>
              <w:t>Resep Tidak Lengkap</w:t>
            </w:r>
          </w:p>
        </w:tc>
      </w:tr>
      <w:tr w:rsidR="0072026B" w:rsidTr="0072026B">
        <w:trPr>
          <w:trHeight w:val="180"/>
        </w:trPr>
        <w:tc>
          <w:tcPr>
            <w:tcW w:w="1795" w:type="dxa"/>
            <w:vMerge/>
            <w:vAlign w:val="center"/>
          </w:tcPr>
          <w:p w:rsidR="0072026B" w:rsidRPr="0072026B" w:rsidRDefault="0072026B" w:rsidP="0072026B">
            <w:pPr>
              <w:jc w:val="center"/>
              <w:rPr>
                <w:rFonts w:ascii="Arial" w:hAnsi="Arial" w:cs="Arial"/>
                <w:b/>
              </w:rPr>
            </w:pPr>
          </w:p>
        </w:tc>
        <w:tc>
          <w:tcPr>
            <w:tcW w:w="1165" w:type="dxa"/>
            <w:vMerge/>
            <w:vAlign w:val="center"/>
          </w:tcPr>
          <w:p w:rsidR="0072026B" w:rsidRPr="0072026B" w:rsidRDefault="0072026B" w:rsidP="0072026B">
            <w:pPr>
              <w:jc w:val="center"/>
              <w:rPr>
                <w:rFonts w:ascii="Arial" w:hAnsi="Arial" w:cs="Arial"/>
                <w:b/>
              </w:rPr>
            </w:pPr>
          </w:p>
        </w:tc>
        <w:tc>
          <w:tcPr>
            <w:tcW w:w="1140" w:type="dxa"/>
            <w:vAlign w:val="center"/>
          </w:tcPr>
          <w:p w:rsidR="0072026B" w:rsidRPr="0072026B" w:rsidRDefault="0072026B" w:rsidP="0072026B">
            <w:pPr>
              <w:jc w:val="center"/>
              <w:rPr>
                <w:rFonts w:ascii="Arial" w:hAnsi="Arial" w:cs="Arial"/>
                <w:b/>
              </w:rPr>
            </w:pPr>
            <w:r w:rsidRPr="0072026B">
              <w:rPr>
                <w:rFonts w:ascii="Arial" w:hAnsi="Arial" w:cs="Arial"/>
                <w:b/>
              </w:rPr>
              <w:t>Jumlah</w:t>
            </w:r>
          </w:p>
        </w:tc>
        <w:tc>
          <w:tcPr>
            <w:tcW w:w="1190" w:type="dxa"/>
            <w:gridSpan w:val="2"/>
            <w:vAlign w:val="center"/>
          </w:tcPr>
          <w:p w:rsidR="0072026B" w:rsidRPr="0072026B" w:rsidRDefault="0072026B" w:rsidP="0072026B">
            <w:pPr>
              <w:jc w:val="center"/>
              <w:rPr>
                <w:rFonts w:ascii="Arial" w:hAnsi="Arial" w:cs="Arial"/>
                <w:b/>
              </w:rPr>
            </w:pPr>
            <w:r w:rsidRPr="0072026B">
              <w:rPr>
                <w:rFonts w:ascii="Arial" w:hAnsi="Arial" w:cs="Arial"/>
                <w:b/>
              </w:rPr>
              <w:t>(%)</w:t>
            </w:r>
          </w:p>
        </w:tc>
        <w:tc>
          <w:tcPr>
            <w:tcW w:w="1155" w:type="dxa"/>
            <w:vAlign w:val="center"/>
          </w:tcPr>
          <w:p w:rsidR="0072026B" w:rsidRPr="0072026B" w:rsidRDefault="0072026B" w:rsidP="0072026B">
            <w:pPr>
              <w:jc w:val="center"/>
              <w:rPr>
                <w:rFonts w:ascii="Arial" w:hAnsi="Arial" w:cs="Arial"/>
                <w:b/>
              </w:rPr>
            </w:pPr>
            <w:r w:rsidRPr="0072026B">
              <w:rPr>
                <w:rFonts w:ascii="Arial" w:hAnsi="Arial" w:cs="Arial"/>
                <w:b/>
              </w:rPr>
              <w:t>Jumlah</w:t>
            </w:r>
          </w:p>
        </w:tc>
        <w:tc>
          <w:tcPr>
            <w:tcW w:w="1175" w:type="dxa"/>
            <w:gridSpan w:val="2"/>
            <w:vAlign w:val="center"/>
          </w:tcPr>
          <w:p w:rsidR="0072026B" w:rsidRPr="0072026B" w:rsidRDefault="0072026B" w:rsidP="0072026B">
            <w:pPr>
              <w:jc w:val="center"/>
              <w:rPr>
                <w:rFonts w:ascii="Arial" w:hAnsi="Arial" w:cs="Arial"/>
                <w:b/>
              </w:rPr>
            </w:pPr>
            <w:r w:rsidRPr="0072026B">
              <w:rPr>
                <w:rFonts w:ascii="Arial" w:hAnsi="Arial" w:cs="Arial"/>
                <w:b/>
              </w:rPr>
              <w:t>(%)</w:t>
            </w:r>
          </w:p>
        </w:tc>
      </w:tr>
      <w:tr w:rsidR="0072026B" w:rsidTr="0072026B">
        <w:trPr>
          <w:trHeight w:val="707"/>
        </w:trPr>
        <w:tc>
          <w:tcPr>
            <w:tcW w:w="1795" w:type="dxa"/>
            <w:vAlign w:val="center"/>
          </w:tcPr>
          <w:p w:rsidR="0072026B" w:rsidRDefault="0072026B" w:rsidP="0072026B">
            <w:pPr>
              <w:jc w:val="center"/>
              <w:rPr>
                <w:rFonts w:ascii="Arial" w:hAnsi="Arial" w:cs="Arial"/>
              </w:rPr>
            </w:pPr>
            <w:r>
              <w:rPr>
                <w:rFonts w:ascii="Arial" w:hAnsi="Arial" w:cs="Arial"/>
              </w:rPr>
              <w:t>April</w:t>
            </w:r>
          </w:p>
        </w:tc>
        <w:tc>
          <w:tcPr>
            <w:tcW w:w="1165" w:type="dxa"/>
            <w:vAlign w:val="center"/>
          </w:tcPr>
          <w:p w:rsidR="0072026B" w:rsidRDefault="0072026B" w:rsidP="0072026B">
            <w:pPr>
              <w:jc w:val="center"/>
              <w:rPr>
                <w:rFonts w:ascii="Arial" w:hAnsi="Arial" w:cs="Arial"/>
              </w:rPr>
            </w:pPr>
            <w:r>
              <w:rPr>
                <w:rFonts w:ascii="Arial" w:hAnsi="Arial" w:cs="Arial"/>
              </w:rPr>
              <w:t>88</w:t>
            </w:r>
          </w:p>
        </w:tc>
        <w:tc>
          <w:tcPr>
            <w:tcW w:w="1165" w:type="dxa"/>
            <w:gridSpan w:val="2"/>
            <w:vAlign w:val="center"/>
          </w:tcPr>
          <w:p w:rsidR="0072026B" w:rsidRDefault="0072026B" w:rsidP="0072026B">
            <w:pPr>
              <w:jc w:val="center"/>
              <w:rPr>
                <w:rFonts w:ascii="Arial" w:hAnsi="Arial" w:cs="Arial"/>
              </w:rPr>
            </w:pPr>
            <w:r>
              <w:rPr>
                <w:rFonts w:ascii="Arial" w:hAnsi="Arial" w:cs="Arial"/>
              </w:rPr>
              <w:t>0</w:t>
            </w:r>
          </w:p>
        </w:tc>
        <w:tc>
          <w:tcPr>
            <w:tcW w:w="1165" w:type="dxa"/>
            <w:vAlign w:val="center"/>
          </w:tcPr>
          <w:p w:rsidR="0072026B" w:rsidRDefault="0072026B" w:rsidP="0072026B">
            <w:pPr>
              <w:jc w:val="center"/>
              <w:rPr>
                <w:rFonts w:ascii="Arial" w:hAnsi="Arial" w:cs="Arial"/>
              </w:rPr>
            </w:pPr>
            <w:r>
              <w:rPr>
                <w:rFonts w:ascii="Arial" w:hAnsi="Arial" w:cs="Arial"/>
              </w:rPr>
              <w:t>0%</w:t>
            </w:r>
          </w:p>
        </w:tc>
        <w:tc>
          <w:tcPr>
            <w:tcW w:w="1165" w:type="dxa"/>
            <w:gridSpan w:val="2"/>
            <w:vAlign w:val="center"/>
          </w:tcPr>
          <w:p w:rsidR="0072026B" w:rsidRDefault="0072026B" w:rsidP="0072026B">
            <w:pPr>
              <w:jc w:val="center"/>
              <w:rPr>
                <w:rFonts w:ascii="Arial" w:hAnsi="Arial" w:cs="Arial"/>
              </w:rPr>
            </w:pPr>
            <w:r>
              <w:rPr>
                <w:rFonts w:ascii="Arial" w:hAnsi="Arial" w:cs="Arial"/>
              </w:rPr>
              <w:t>88</w:t>
            </w:r>
          </w:p>
        </w:tc>
        <w:tc>
          <w:tcPr>
            <w:tcW w:w="1165" w:type="dxa"/>
            <w:vAlign w:val="center"/>
          </w:tcPr>
          <w:p w:rsidR="0072026B" w:rsidRDefault="0072026B" w:rsidP="0072026B">
            <w:pPr>
              <w:jc w:val="center"/>
              <w:rPr>
                <w:rFonts w:ascii="Arial" w:hAnsi="Arial" w:cs="Arial"/>
              </w:rPr>
            </w:pPr>
            <w:r>
              <w:rPr>
                <w:rFonts w:ascii="Arial" w:hAnsi="Arial" w:cs="Arial"/>
              </w:rPr>
              <w:t>100%</w:t>
            </w:r>
          </w:p>
        </w:tc>
      </w:tr>
    </w:tbl>
    <w:p w:rsidR="00E34FEB" w:rsidRDefault="00325550" w:rsidP="00E64E21">
      <w:pPr>
        <w:rPr>
          <w:rFonts w:ascii="Arial" w:hAnsi="Arial" w:cs="Arial"/>
          <w:lang w:val="id-ID"/>
        </w:rPr>
      </w:pPr>
      <w:r>
        <w:rPr>
          <w:rFonts w:ascii="Arial" w:hAnsi="Arial" w:cs="Arial"/>
          <w:b/>
          <w:sz w:val="24"/>
          <w:lang w:val="id-ID"/>
        </w:rPr>
        <w:tab/>
      </w:r>
      <w:r w:rsidR="00E34FEB">
        <w:rPr>
          <w:rFonts w:ascii="Arial" w:hAnsi="Arial" w:cs="Arial"/>
          <w:lang w:val="id-ID"/>
        </w:rPr>
        <w:t>Pada data aspek administrasi 13 aspek</w:t>
      </w:r>
      <w:r w:rsidRPr="00947F1B">
        <w:rPr>
          <w:rFonts w:ascii="Arial" w:hAnsi="Arial" w:cs="Arial"/>
          <w:lang w:val="id-ID"/>
        </w:rPr>
        <w:t xml:space="preserve"> kelengkapan data pasien, kelengkapan data dok</w:t>
      </w:r>
      <w:r w:rsidR="00947F1B">
        <w:rPr>
          <w:rFonts w:ascii="Arial" w:hAnsi="Arial" w:cs="Arial"/>
          <w:lang w:val="id-ID"/>
        </w:rPr>
        <w:t xml:space="preserve">ter, </w:t>
      </w:r>
      <w:r w:rsidR="00740A14" w:rsidRPr="00947F1B">
        <w:rPr>
          <w:rFonts w:ascii="Arial" w:hAnsi="Arial" w:cs="Arial"/>
          <w:lang w:val="id-ID"/>
        </w:rPr>
        <w:t>tanggal penulisan resep</w:t>
      </w:r>
      <w:r w:rsidR="00947F1B">
        <w:rPr>
          <w:rFonts w:ascii="Arial" w:hAnsi="Arial" w:cs="Arial"/>
          <w:lang w:val="id-ID"/>
        </w:rPr>
        <w:t>, dan tanda R/ pada resep</w:t>
      </w:r>
      <w:r w:rsidR="00E34FEB">
        <w:rPr>
          <w:rFonts w:ascii="Arial" w:hAnsi="Arial" w:cs="Arial"/>
          <w:lang w:val="id-ID"/>
        </w:rPr>
        <w:t xml:space="preserve">, nama obat, dosis, jumlah obat yang diminta, dan cara pemakaian obat. </w:t>
      </w:r>
      <w:r w:rsidR="00740A14" w:rsidRPr="00947F1B">
        <w:rPr>
          <w:rFonts w:ascii="Arial" w:hAnsi="Arial" w:cs="Arial"/>
          <w:lang w:val="id-ID"/>
        </w:rPr>
        <w:t xml:space="preserve">Dari hasil pengkajian didapatkan data pada </w:t>
      </w:r>
      <w:r w:rsidR="00E34FEB">
        <w:rPr>
          <w:rFonts w:ascii="Arial" w:hAnsi="Arial" w:cs="Arial"/>
          <w:lang w:val="id-ID"/>
        </w:rPr>
        <w:t xml:space="preserve">tabel </w:t>
      </w:r>
      <w:r w:rsidR="00593CDE">
        <w:rPr>
          <w:rFonts w:ascii="Arial" w:hAnsi="Arial" w:cs="Arial"/>
          <w:lang w:val="id-ID"/>
        </w:rPr>
        <w:t xml:space="preserve">1, </w:t>
      </w:r>
      <w:r w:rsidR="00E34FEB">
        <w:rPr>
          <w:rFonts w:ascii="Arial" w:hAnsi="Arial" w:cs="Arial"/>
          <w:lang w:val="id-ID"/>
        </w:rPr>
        <w:t>dapat dilihat bahwa 88</w:t>
      </w:r>
      <w:r w:rsidR="00930020">
        <w:rPr>
          <w:rFonts w:ascii="Arial" w:hAnsi="Arial" w:cs="Arial"/>
          <w:lang w:val="id-ID"/>
        </w:rPr>
        <w:t xml:space="preserve"> resep </w:t>
      </w:r>
      <w:r w:rsidR="008D2169">
        <w:rPr>
          <w:rFonts w:ascii="Arial" w:hAnsi="Arial" w:cs="Arial"/>
          <w:lang w:val="id-ID"/>
        </w:rPr>
        <w:t xml:space="preserve">yang di evaluasi </w:t>
      </w:r>
      <w:r w:rsidR="00CD10A7">
        <w:rPr>
          <w:rFonts w:ascii="Arial" w:hAnsi="Arial" w:cs="Arial"/>
          <w:lang w:val="id-ID"/>
        </w:rPr>
        <w:t xml:space="preserve">tidak </w:t>
      </w:r>
      <w:r w:rsidR="008D2169">
        <w:rPr>
          <w:rFonts w:ascii="Arial" w:hAnsi="Arial" w:cs="Arial"/>
          <w:lang w:val="id-ID"/>
        </w:rPr>
        <w:t xml:space="preserve">terdapat </w:t>
      </w:r>
      <w:r w:rsidR="00E34FEB">
        <w:rPr>
          <w:rFonts w:ascii="Arial" w:hAnsi="Arial" w:cs="Arial"/>
          <w:lang w:val="id-ID"/>
        </w:rPr>
        <w:t>Surat Ijin Praktek, dan alamat dokter dengan persentase sebesar 100% tidak memuat informasi tersebut dan paraf dokter 27% serta Dosis obat 25%</w:t>
      </w:r>
    </w:p>
    <w:p w:rsidR="00E34FEB" w:rsidRDefault="0072026B" w:rsidP="00E64E21">
      <w:pPr>
        <w:rPr>
          <w:rFonts w:ascii="Arial" w:hAnsi="Arial" w:cs="Arial"/>
          <w:lang w:val="id-ID"/>
        </w:rPr>
      </w:pPr>
      <w:r>
        <w:rPr>
          <w:rFonts w:ascii="Arial" w:hAnsi="Arial" w:cs="Arial"/>
          <w:lang w:val="id-ID"/>
        </w:rPr>
        <w:t xml:space="preserve"> Tabel 4.1 Persentase Kelengkapan Resep bulan april 2019</w:t>
      </w:r>
    </w:p>
    <w:p w:rsidR="006D0B9B" w:rsidRDefault="006D0B9B" w:rsidP="001755FA">
      <w:pPr>
        <w:rPr>
          <w:rFonts w:ascii="Arial" w:hAnsi="Arial" w:cs="Arial"/>
          <w:b/>
          <w:sz w:val="24"/>
          <w:lang w:val="id-ID"/>
        </w:rPr>
      </w:pPr>
    </w:p>
    <w:p w:rsidR="00593CDE" w:rsidRPr="001755FA" w:rsidRDefault="006D0B9B" w:rsidP="001755FA">
      <w:pPr>
        <w:rPr>
          <w:rFonts w:ascii="Arial" w:hAnsi="Arial" w:cs="Arial"/>
          <w:b/>
          <w:sz w:val="24"/>
          <w:lang w:val="id-ID"/>
        </w:rPr>
      </w:pPr>
      <w:r>
        <w:rPr>
          <w:rFonts w:ascii="Arial" w:hAnsi="Arial" w:cs="Arial"/>
          <w:b/>
          <w:sz w:val="24"/>
          <w:lang w:val="id-ID"/>
        </w:rPr>
        <w:t xml:space="preserve">4.2 </w:t>
      </w:r>
      <w:r w:rsidR="001755FA">
        <w:rPr>
          <w:rFonts w:ascii="Arial" w:hAnsi="Arial" w:cs="Arial"/>
          <w:b/>
          <w:sz w:val="24"/>
          <w:lang w:val="id-ID"/>
        </w:rPr>
        <w:t>Pembahasan</w:t>
      </w:r>
    </w:p>
    <w:p w:rsidR="00201DEB" w:rsidRDefault="002F671F" w:rsidP="002F671F">
      <w:pPr>
        <w:rPr>
          <w:rFonts w:ascii="Arial" w:hAnsi="Arial" w:cs="Arial"/>
          <w:lang w:val="id-ID"/>
        </w:rPr>
      </w:pPr>
      <w:r>
        <w:rPr>
          <w:rFonts w:ascii="Arial" w:hAnsi="Arial" w:cs="Arial"/>
          <w:lang w:val="id-ID"/>
        </w:rPr>
        <w:t xml:space="preserve">       </w:t>
      </w:r>
      <w:r w:rsidR="00201DEB">
        <w:rPr>
          <w:rFonts w:ascii="Arial" w:hAnsi="Arial" w:cs="Arial"/>
          <w:lang w:val="id-ID"/>
        </w:rPr>
        <w:t xml:space="preserve">Kelengkapan Resep berdasarkan </w:t>
      </w:r>
      <w:r w:rsidR="00A75870">
        <w:rPr>
          <w:rFonts w:ascii="Arial" w:hAnsi="Arial" w:cs="Arial"/>
          <w:lang w:val="id-ID"/>
        </w:rPr>
        <w:t>Peraturan Menteri Kesehatan nomor 74 Tahun 2016</w:t>
      </w:r>
      <w:r w:rsidR="00201DEB">
        <w:rPr>
          <w:rFonts w:ascii="Arial" w:hAnsi="Arial" w:cs="Arial"/>
          <w:lang w:val="id-ID"/>
        </w:rPr>
        <w:t xml:space="preserve"> tentang standar pelayanan kefarmasian di Puskesmas menyebutkan bahwa </w:t>
      </w:r>
      <w:r w:rsidR="00A75870">
        <w:rPr>
          <w:rFonts w:ascii="Arial" w:hAnsi="Arial" w:cs="Arial"/>
          <w:lang w:val="id-ID"/>
        </w:rPr>
        <w:t>resep harus mencantumkan data informasi mengenai aspek administrasi yang meliputi data pasien, data dokter, tanggal penulisan resep</w:t>
      </w:r>
      <w:r w:rsidR="0072026B">
        <w:rPr>
          <w:rFonts w:ascii="Arial" w:hAnsi="Arial" w:cs="Arial"/>
          <w:lang w:val="id-ID"/>
        </w:rPr>
        <w:t xml:space="preserve">, dan tanda R/ pada resep, nama obat, </w:t>
      </w:r>
      <w:r w:rsidR="00201DEB">
        <w:rPr>
          <w:rFonts w:ascii="Arial" w:hAnsi="Arial" w:cs="Arial"/>
          <w:lang w:val="id-ID"/>
        </w:rPr>
        <w:t xml:space="preserve"> jumlah obat, cara pemakaian obat, dosis dan waktu pemakaian obat.</w:t>
      </w:r>
    </w:p>
    <w:p w:rsidR="0084623B" w:rsidRDefault="00201DEB" w:rsidP="0072026B">
      <w:pPr>
        <w:ind w:firstLine="510"/>
        <w:rPr>
          <w:rFonts w:ascii="Arial" w:hAnsi="Arial" w:cs="Arial"/>
          <w:lang w:val="id-ID"/>
        </w:rPr>
      </w:pPr>
      <w:r>
        <w:rPr>
          <w:rFonts w:ascii="Arial" w:hAnsi="Arial" w:cs="Arial"/>
          <w:lang w:val="id-ID"/>
        </w:rPr>
        <w:t xml:space="preserve">Berdasarkan hal tersebut di dapat hasil penelitian pada </w:t>
      </w:r>
      <w:r w:rsidR="0072026B">
        <w:rPr>
          <w:rFonts w:ascii="Arial" w:hAnsi="Arial" w:cs="Arial"/>
          <w:lang w:val="id-ID"/>
        </w:rPr>
        <w:t xml:space="preserve">aspek administrasi </w:t>
      </w:r>
      <w:r>
        <w:rPr>
          <w:rFonts w:ascii="Arial" w:hAnsi="Arial" w:cs="Arial"/>
          <w:lang w:val="id-ID"/>
        </w:rPr>
        <w:t xml:space="preserve">dilihat </w:t>
      </w:r>
      <w:r w:rsidR="001755FA">
        <w:rPr>
          <w:rFonts w:ascii="Arial" w:hAnsi="Arial" w:cs="Arial"/>
          <w:lang w:val="id-ID"/>
        </w:rPr>
        <w:t xml:space="preserve">bahwa </w:t>
      </w:r>
      <w:r>
        <w:rPr>
          <w:rFonts w:ascii="Arial" w:hAnsi="Arial" w:cs="Arial"/>
          <w:lang w:val="id-ID"/>
        </w:rPr>
        <w:t xml:space="preserve">pada </w:t>
      </w:r>
      <w:r w:rsidR="00A57F79" w:rsidRPr="00947F1B">
        <w:rPr>
          <w:rFonts w:ascii="Arial" w:hAnsi="Arial" w:cs="Arial"/>
          <w:lang w:val="id-ID"/>
        </w:rPr>
        <w:t xml:space="preserve">data </w:t>
      </w:r>
      <w:r>
        <w:rPr>
          <w:rFonts w:ascii="Arial" w:hAnsi="Arial" w:cs="Arial"/>
          <w:lang w:val="id-ID"/>
        </w:rPr>
        <w:t xml:space="preserve">pasien terdapat </w:t>
      </w:r>
      <w:r w:rsidR="0072026B">
        <w:rPr>
          <w:rFonts w:ascii="Arial" w:hAnsi="Arial" w:cs="Arial"/>
          <w:lang w:val="id-ID"/>
        </w:rPr>
        <w:t>data dokter terdapat 88</w:t>
      </w:r>
      <w:r w:rsidR="00DE11E1" w:rsidRPr="00947F1B">
        <w:rPr>
          <w:rFonts w:ascii="Arial" w:hAnsi="Arial" w:cs="Arial"/>
          <w:lang w:val="id-ID"/>
        </w:rPr>
        <w:t xml:space="preserve"> lembar resep tidak mencantumkan informasi mengenai nama dokter, </w:t>
      </w:r>
      <w:r w:rsidR="00FA1E34" w:rsidRPr="00947F1B">
        <w:rPr>
          <w:rFonts w:ascii="Arial" w:hAnsi="Arial" w:cs="Arial"/>
          <w:lang w:val="id-ID"/>
        </w:rPr>
        <w:t>bahkan</w:t>
      </w:r>
      <w:r w:rsidR="0072026B">
        <w:rPr>
          <w:rFonts w:ascii="Arial" w:hAnsi="Arial" w:cs="Arial"/>
          <w:lang w:val="id-ID"/>
        </w:rPr>
        <w:t xml:space="preserve"> 88</w:t>
      </w:r>
      <w:r w:rsidR="00FA1E34" w:rsidRPr="00947F1B">
        <w:rPr>
          <w:rFonts w:ascii="Arial" w:hAnsi="Arial" w:cs="Arial"/>
          <w:lang w:val="id-ID"/>
        </w:rPr>
        <w:t xml:space="preserve"> lembar resep tidak mencantumkan SIP (surat izin Praktek) dokter serta pada alamat dokter, </w:t>
      </w:r>
      <w:r w:rsidR="0033209E">
        <w:rPr>
          <w:rFonts w:ascii="Arial" w:hAnsi="Arial" w:cs="Arial"/>
          <w:lang w:val="id-ID"/>
        </w:rPr>
        <w:t>dalam Permenkes No 2052/Menkes/Per/x/2011 tentang izin Praktik dan Pelaksanaan Praktik Kedokteran bab II pasal (2)</w:t>
      </w:r>
      <w:r w:rsidR="0084623B">
        <w:rPr>
          <w:rFonts w:ascii="Arial" w:hAnsi="Arial" w:cs="Arial"/>
          <w:lang w:val="id-ID"/>
        </w:rPr>
        <w:t xml:space="preserve"> ayat 1 dan 2 </w:t>
      </w:r>
      <w:r w:rsidR="0033209E">
        <w:rPr>
          <w:rFonts w:ascii="Arial" w:hAnsi="Arial" w:cs="Arial"/>
          <w:lang w:val="id-ID"/>
        </w:rPr>
        <w:t xml:space="preserve">menyebutkan </w:t>
      </w:r>
      <w:r w:rsidR="0033209E">
        <w:rPr>
          <w:rFonts w:ascii="Arial" w:hAnsi="Arial" w:cs="Arial"/>
          <w:lang w:val="id-ID"/>
        </w:rPr>
        <w:lastRenderedPageBreak/>
        <w:t>bahwa setiap Dokter dan Dokter gigi yang menjalankan Praktik wajib memiliki SIP yang dikeluarkan oleh kepala Dinas Kesehatan Kabupate</w:t>
      </w:r>
      <w:r w:rsidR="0084623B">
        <w:rPr>
          <w:rFonts w:ascii="Arial" w:hAnsi="Arial" w:cs="Arial"/>
          <w:lang w:val="id-ID"/>
        </w:rPr>
        <w:t>n/Kota, dan</w:t>
      </w:r>
      <w:r w:rsidR="0033209E">
        <w:rPr>
          <w:rFonts w:ascii="Arial" w:hAnsi="Arial" w:cs="Arial"/>
          <w:lang w:val="id-ID"/>
        </w:rPr>
        <w:t xml:space="preserve"> pasal (4) menyebutkan bahwa Sip Dokter gigi diberikan paling banyak 3 (t</w:t>
      </w:r>
      <w:r w:rsidR="0084623B">
        <w:rPr>
          <w:rFonts w:ascii="Arial" w:hAnsi="Arial" w:cs="Arial"/>
          <w:lang w:val="id-ID"/>
        </w:rPr>
        <w:t>iga) tempat praktik, baik pada f</w:t>
      </w:r>
      <w:r w:rsidR="0033209E">
        <w:rPr>
          <w:rFonts w:ascii="Arial" w:hAnsi="Arial" w:cs="Arial"/>
          <w:lang w:val="id-ID"/>
        </w:rPr>
        <w:t>asilitas pelayanan kesehatan milik pemerinta</w:t>
      </w:r>
      <w:r w:rsidR="0084623B">
        <w:rPr>
          <w:rFonts w:ascii="Arial" w:hAnsi="Arial" w:cs="Arial"/>
          <w:lang w:val="id-ID"/>
        </w:rPr>
        <w:t>ha</w:t>
      </w:r>
      <w:r w:rsidR="0033209E">
        <w:rPr>
          <w:rFonts w:ascii="Arial" w:hAnsi="Arial" w:cs="Arial"/>
          <w:lang w:val="id-ID"/>
        </w:rPr>
        <w:t xml:space="preserve">n, </w:t>
      </w:r>
      <w:r w:rsidR="0084623B">
        <w:rPr>
          <w:rFonts w:ascii="Arial" w:hAnsi="Arial" w:cs="Arial"/>
          <w:lang w:val="id-ID"/>
        </w:rPr>
        <w:t>swasta, maupun perorangan yang sebagaimana dimaksud dapat berada dalam Kabupaten/Kota yang sama atau berbeda di Provinsi yang sama atau yang lain.</w:t>
      </w:r>
    </w:p>
    <w:p w:rsidR="00410549" w:rsidRPr="00947F1B" w:rsidRDefault="00CD10A7" w:rsidP="0084623B">
      <w:pPr>
        <w:ind w:firstLine="510"/>
        <w:rPr>
          <w:rFonts w:ascii="Arial" w:hAnsi="Arial" w:cs="Arial"/>
          <w:lang w:val="id-ID"/>
        </w:rPr>
      </w:pPr>
      <w:r>
        <w:rPr>
          <w:rFonts w:ascii="Arial" w:hAnsi="Arial" w:cs="Arial"/>
          <w:lang w:val="id-ID"/>
        </w:rPr>
        <w:t>M</w:t>
      </w:r>
      <w:r w:rsidR="00DE11E1" w:rsidRPr="00947F1B">
        <w:rPr>
          <w:rFonts w:ascii="Arial" w:hAnsi="Arial" w:cs="Arial"/>
          <w:lang w:val="id-ID"/>
        </w:rPr>
        <w:t xml:space="preserve">enurut hasil penelitian </w:t>
      </w:r>
      <w:r w:rsidR="008F7642" w:rsidRPr="00947F1B">
        <w:rPr>
          <w:rFonts w:ascii="Arial" w:hAnsi="Arial" w:cs="Arial"/>
          <w:lang w:val="id-ID"/>
        </w:rPr>
        <w:t xml:space="preserve">yang dilakukan oleh </w:t>
      </w:r>
      <w:r w:rsidR="00DE11E1" w:rsidRPr="00947F1B">
        <w:rPr>
          <w:rFonts w:ascii="Arial" w:hAnsi="Arial" w:cs="Arial"/>
          <w:lang w:val="id-ID"/>
        </w:rPr>
        <w:t xml:space="preserve">setiadi (2014) </w:t>
      </w:r>
      <w:r w:rsidR="008F7642" w:rsidRPr="00947F1B">
        <w:rPr>
          <w:rFonts w:ascii="Arial" w:hAnsi="Arial" w:cs="Arial"/>
          <w:lang w:val="id-ID"/>
        </w:rPr>
        <w:t xml:space="preserve">kejadian </w:t>
      </w:r>
      <w:r w:rsidR="008F7642" w:rsidRPr="00947F1B">
        <w:rPr>
          <w:rFonts w:ascii="Arial" w:hAnsi="Arial" w:cs="Arial"/>
          <w:i/>
          <w:lang w:val="id-ID"/>
        </w:rPr>
        <w:t xml:space="preserve">medication error </w:t>
      </w:r>
      <w:r w:rsidR="008F7642" w:rsidRPr="00947F1B">
        <w:rPr>
          <w:rFonts w:ascii="Arial" w:hAnsi="Arial" w:cs="Arial"/>
          <w:lang w:val="id-ID"/>
        </w:rPr>
        <w:t xml:space="preserve">yang paling banyak terjadi adalah tidak tercantumnya </w:t>
      </w:r>
      <w:r w:rsidR="00FA1E34" w:rsidRPr="00947F1B">
        <w:rPr>
          <w:rFonts w:ascii="Arial" w:hAnsi="Arial" w:cs="Arial"/>
          <w:lang w:val="id-ID"/>
        </w:rPr>
        <w:t>data</w:t>
      </w:r>
      <w:r w:rsidR="008F7642" w:rsidRPr="00947F1B">
        <w:rPr>
          <w:rFonts w:ascii="Arial" w:hAnsi="Arial" w:cs="Arial"/>
          <w:lang w:val="id-ID"/>
        </w:rPr>
        <w:t xml:space="preserve"> dokter pada resep, padahal </w:t>
      </w:r>
      <w:r w:rsidR="00FA1E34" w:rsidRPr="00947F1B">
        <w:rPr>
          <w:rFonts w:ascii="Arial" w:hAnsi="Arial" w:cs="Arial"/>
          <w:lang w:val="id-ID"/>
        </w:rPr>
        <w:t>data Identitas</w:t>
      </w:r>
      <w:r w:rsidR="008F7642" w:rsidRPr="00947F1B">
        <w:rPr>
          <w:rFonts w:ascii="Arial" w:hAnsi="Arial" w:cs="Arial"/>
          <w:lang w:val="id-ID"/>
        </w:rPr>
        <w:t xml:space="preserve"> dokter sangat diperlukan untuk konfirmasi oleh apotek</w:t>
      </w:r>
      <w:r w:rsidR="00FA1E34" w:rsidRPr="00947F1B">
        <w:rPr>
          <w:rFonts w:ascii="Arial" w:hAnsi="Arial" w:cs="Arial"/>
          <w:lang w:val="id-ID"/>
        </w:rPr>
        <w:t>e</w:t>
      </w:r>
      <w:r w:rsidR="008F7642" w:rsidRPr="00947F1B">
        <w:rPr>
          <w:rFonts w:ascii="Arial" w:hAnsi="Arial" w:cs="Arial"/>
          <w:lang w:val="id-ID"/>
        </w:rPr>
        <w:t>r ketika terdapat resep yang tidak jelas ataupun tidak sesuai. Menurut Depkes (2008) mengenai tanggung jawab apoteker terhadap keselamatan pasien (</w:t>
      </w:r>
      <w:r w:rsidR="008F7642" w:rsidRPr="00947F1B">
        <w:rPr>
          <w:rFonts w:ascii="Arial" w:hAnsi="Arial" w:cs="Arial"/>
          <w:i/>
          <w:lang w:val="id-ID"/>
        </w:rPr>
        <w:t xml:space="preserve">patient safety) </w:t>
      </w:r>
      <w:r w:rsidR="008F7642" w:rsidRPr="00947F1B">
        <w:rPr>
          <w:rFonts w:ascii="Arial" w:hAnsi="Arial" w:cs="Arial"/>
          <w:lang w:val="id-ID"/>
        </w:rPr>
        <w:t>menyatakan bahwa apoteker tidak b</w:t>
      </w:r>
      <w:r w:rsidR="00D7485E">
        <w:rPr>
          <w:rFonts w:ascii="Arial" w:hAnsi="Arial" w:cs="Arial"/>
          <w:lang w:val="id-ID"/>
        </w:rPr>
        <w:t>o</w:t>
      </w:r>
      <w:r w:rsidR="00EF1934">
        <w:rPr>
          <w:rFonts w:ascii="Arial" w:hAnsi="Arial" w:cs="Arial"/>
          <w:lang w:val="id-ID"/>
        </w:rPr>
        <w:t xml:space="preserve">leh membuat asumsi </w:t>
      </w:r>
      <w:r w:rsidR="008F7642" w:rsidRPr="00947F1B">
        <w:rPr>
          <w:rFonts w:ascii="Arial" w:hAnsi="Arial" w:cs="Arial"/>
          <w:lang w:val="id-ID"/>
        </w:rPr>
        <w:t>yang tidak jelas. Apoteker harus mengklarifikasi ketidakjelasan resep kepada dokter yang bersangkutan.</w:t>
      </w:r>
    </w:p>
    <w:p w:rsidR="008F7642" w:rsidRPr="00947F1B" w:rsidRDefault="00FA1E34" w:rsidP="0072026B">
      <w:pPr>
        <w:ind w:firstLine="510"/>
        <w:rPr>
          <w:rFonts w:ascii="Arial" w:hAnsi="Arial" w:cs="Arial"/>
          <w:lang w:val="id-ID"/>
        </w:rPr>
      </w:pPr>
      <w:r w:rsidRPr="00947F1B">
        <w:rPr>
          <w:rFonts w:ascii="Arial" w:hAnsi="Arial" w:cs="Arial"/>
          <w:lang w:val="id-ID"/>
        </w:rPr>
        <w:t>Begitu j</w:t>
      </w:r>
      <w:r w:rsidR="0072026B">
        <w:rPr>
          <w:rFonts w:ascii="Arial" w:hAnsi="Arial" w:cs="Arial"/>
          <w:lang w:val="id-ID"/>
        </w:rPr>
        <w:t xml:space="preserve">uga dengan Paraf dokter, </w:t>
      </w:r>
      <w:r w:rsidRPr="00947F1B">
        <w:rPr>
          <w:rFonts w:ascii="Arial" w:hAnsi="Arial" w:cs="Arial"/>
          <w:lang w:val="id-ID"/>
        </w:rPr>
        <w:t xml:space="preserve">ditemukan sebanyak </w:t>
      </w:r>
      <w:r w:rsidR="0072026B">
        <w:rPr>
          <w:rFonts w:ascii="Arial" w:hAnsi="Arial" w:cs="Arial"/>
          <w:lang w:val="id-ID"/>
        </w:rPr>
        <w:t>24</w:t>
      </w:r>
      <w:r w:rsidRPr="00947F1B">
        <w:rPr>
          <w:rFonts w:ascii="Arial" w:hAnsi="Arial" w:cs="Arial"/>
          <w:lang w:val="id-ID"/>
        </w:rPr>
        <w:t xml:space="preserve"> lembar resep tidak tercantum, paraf dokter merupakan aspek yang harus dicantumkan pada resep, tujuannya adalah untuk mencegah terjadinya pemalsuan resep yang dilakukan oleh pihak yang tidak bersangkutan dan untuk menjamin legalitas suatu resep tersebut</w:t>
      </w:r>
      <w:r w:rsidR="00CD10A7">
        <w:rPr>
          <w:rFonts w:ascii="Arial" w:hAnsi="Arial" w:cs="Arial"/>
          <w:lang w:val="id-ID"/>
        </w:rPr>
        <w:t xml:space="preserve"> (dari Peraturan Menteri Kesehatan No. 74 2016</w:t>
      </w:r>
      <w:r w:rsidR="009B20CB">
        <w:rPr>
          <w:rFonts w:ascii="Arial" w:hAnsi="Arial" w:cs="Arial"/>
          <w:lang w:val="id-ID"/>
        </w:rPr>
        <w:t>)</w:t>
      </w:r>
      <w:r w:rsidRPr="00947F1B">
        <w:rPr>
          <w:rFonts w:ascii="Arial" w:hAnsi="Arial" w:cs="Arial"/>
          <w:lang w:val="id-ID"/>
        </w:rPr>
        <w:t>.</w:t>
      </w:r>
    </w:p>
    <w:p w:rsidR="00FF36DE" w:rsidRDefault="00FA1E34" w:rsidP="00FA1E34">
      <w:pPr>
        <w:rPr>
          <w:rFonts w:ascii="Arial" w:hAnsi="Arial" w:cs="Arial"/>
          <w:lang w:val="id-ID"/>
        </w:rPr>
      </w:pPr>
      <w:r w:rsidRPr="00947F1B">
        <w:rPr>
          <w:rFonts w:ascii="Arial" w:hAnsi="Arial" w:cs="Arial"/>
          <w:lang w:val="id-ID"/>
        </w:rPr>
        <w:tab/>
        <w:t xml:space="preserve">Pada penulisan tanggal resep </w:t>
      </w:r>
      <w:r w:rsidR="00947F1B" w:rsidRPr="00947F1B">
        <w:rPr>
          <w:rFonts w:ascii="Arial" w:hAnsi="Arial" w:cs="Arial"/>
          <w:lang w:val="id-ID"/>
        </w:rPr>
        <w:t xml:space="preserve">sebanyak </w:t>
      </w:r>
      <w:r w:rsidR="0072026B">
        <w:rPr>
          <w:rFonts w:ascii="Arial" w:hAnsi="Arial" w:cs="Arial"/>
          <w:lang w:val="id-ID"/>
        </w:rPr>
        <w:t>88</w:t>
      </w:r>
      <w:r w:rsidRPr="00947F1B">
        <w:rPr>
          <w:rFonts w:ascii="Arial" w:hAnsi="Arial" w:cs="Arial"/>
          <w:lang w:val="id-ID"/>
        </w:rPr>
        <w:t xml:space="preserve"> data resep sudah memuat informasi tanggal penulisan resep</w:t>
      </w:r>
      <w:r w:rsidR="00947F1B" w:rsidRPr="00947F1B">
        <w:rPr>
          <w:rFonts w:ascii="Arial" w:hAnsi="Arial" w:cs="Arial"/>
          <w:lang w:val="id-ID"/>
        </w:rPr>
        <w:t>, tanggal resep penting dicantumkan untuk memberikan keterangan waktu berlangsungnya pengobatan pasien. Selain itu, juga dapat digunakan untuk memastikan bahwa resep dikerjakan pada waktu yang tepat</w:t>
      </w:r>
      <w:r w:rsidR="009B20CB">
        <w:rPr>
          <w:rFonts w:ascii="Arial" w:hAnsi="Arial" w:cs="Arial"/>
          <w:lang w:val="id-ID"/>
        </w:rPr>
        <w:t xml:space="preserve"> (M</w:t>
      </w:r>
      <w:r w:rsidR="0014386B">
        <w:rPr>
          <w:rFonts w:ascii="Arial" w:hAnsi="Arial" w:cs="Arial"/>
          <w:lang w:val="id-ID"/>
        </w:rPr>
        <w:t xml:space="preserve">oh. Anief, </w:t>
      </w:r>
      <w:r w:rsidR="009B20CB">
        <w:rPr>
          <w:rFonts w:ascii="Arial" w:hAnsi="Arial" w:cs="Arial"/>
          <w:lang w:val="id-ID"/>
        </w:rPr>
        <w:t>1997</w:t>
      </w:r>
      <w:r w:rsidR="0014386B">
        <w:rPr>
          <w:rFonts w:ascii="Arial" w:hAnsi="Arial" w:cs="Arial"/>
          <w:lang w:val="id-ID"/>
        </w:rPr>
        <w:t>)</w:t>
      </w:r>
      <w:r w:rsidR="009B20CB">
        <w:rPr>
          <w:rFonts w:ascii="Arial" w:hAnsi="Arial" w:cs="Arial"/>
          <w:lang w:val="id-ID"/>
        </w:rPr>
        <w:t>.</w:t>
      </w:r>
      <w:r w:rsidR="00FF36DE">
        <w:rPr>
          <w:rFonts w:ascii="Arial" w:hAnsi="Arial" w:cs="Arial"/>
          <w:lang w:val="id-ID"/>
        </w:rPr>
        <w:t xml:space="preserve"> </w:t>
      </w:r>
    </w:p>
    <w:p w:rsidR="00AC2A51" w:rsidRDefault="00FF36DE" w:rsidP="00F27B14">
      <w:pPr>
        <w:ind w:firstLine="510"/>
        <w:rPr>
          <w:rFonts w:ascii="Arial" w:hAnsi="Arial" w:cs="Arial"/>
          <w:lang w:val="id-ID"/>
        </w:rPr>
      </w:pPr>
      <w:r>
        <w:rPr>
          <w:rFonts w:ascii="Arial" w:hAnsi="Arial" w:cs="Arial"/>
          <w:lang w:val="id-ID"/>
        </w:rPr>
        <w:t>Terkait dengan ada tidaknya tanda R/ (</w:t>
      </w:r>
      <w:r>
        <w:rPr>
          <w:rFonts w:ascii="Arial" w:hAnsi="Arial" w:cs="Arial"/>
          <w:i/>
          <w:lang w:val="id-ID"/>
        </w:rPr>
        <w:t xml:space="preserve">recipe) </w:t>
      </w:r>
      <w:r>
        <w:rPr>
          <w:rFonts w:ascii="Arial" w:hAnsi="Arial" w:cs="Arial"/>
          <w:lang w:val="id-ID"/>
        </w:rPr>
        <w:t xml:space="preserve">di resep yang memiliki arti “ambillah” merupakan salah satu aspek kelengkapan resep yang disebut </w:t>
      </w:r>
      <w:r w:rsidRPr="00FF36DE">
        <w:rPr>
          <w:rFonts w:ascii="Arial" w:hAnsi="Arial" w:cs="Arial"/>
          <w:i/>
          <w:lang w:val="id-ID"/>
        </w:rPr>
        <w:t>invocatio</w:t>
      </w:r>
      <w:r>
        <w:rPr>
          <w:rFonts w:ascii="Arial" w:hAnsi="Arial" w:cs="Arial"/>
          <w:i/>
          <w:lang w:val="id-ID"/>
        </w:rPr>
        <w:t>.</w:t>
      </w:r>
      <w:r w:rsidR="0072026B">
        <w:rPr>
          <w:rFonts w:ascii="Arial" w:hAnsi="Arial" w:cs="Arial"/>
          <w:lang w:val="id-ID"/>
        </w:rPr>
        <w:t xml:space="preserve"> </w:t>
      </w:r>
      <w:r>
        <w:rPr>
          <w:rFonts w:ascii="Arial" w:hAnsi="Arial" w:cs="Arial"/>
          <w:lang w:val="id-ID"/>
        </w:rPr>
        <w:t>diketahui sel</w:t>
      </w:r>
      <w:r w:rsidR="00072789">
        <w:rPr>
          <w:rFonts w:ascii="Arial" w:hAnsi="Arial" w:cs="Arial"/>
          <w:lang w:val="id-ID"/>
        </w:rPr>
        <w:t>uruh lembar resep 88</w:t>
      </w:r>
      <w:r>
        <w:rPr>
          <w:rFonts w:ascii="Arial" w:hAnsi="Arial" w:cs="Arial"/>
          <w:lang w:val="id-ID"/>
        </w:rPr>
        <w:t xml:space="preserve"> resep telah dicantumkan, dikarenak</w:t>
      </w:r>
      <w:r w:rsidR="00072789">
        <w:rPr>
          <w:rFonts w:ascii="Arial" w:hAnsi="Arial" w:cs="Arial"/>
          <w:lang w:val="id-ID"/>
        </w:rPr>
        <w:t xml:space="preserve">an lembar resep Puskesmas </w:t>
      </w:r>
      <w:r>
        <w:rPr>
          <w:rFonts w:ascii="Arial" w:hAnsi="Arial" w:cs="Arial"/>
          <w:lang w:val="id-ID"/>
        </w:rPr>
        <w:t>memiliki tanda R/ yang telah dicetak pada setiap kolom yang berfungsi untuk menulis nama dan dosis obat sehingga tidak perlu menuliskan tanda R/ kembali jika terdapat permintaan obat lain. Sedangkan tanda R/ dilembar resep pada umumnya hanya terdapat satu untuk setiap lembar resep dan perlu ditulis kembali jika terdapat lebih dari satu formula obat</w:t>
      </w:r>
      <w:r w:rsidR="0014386B">
        <w:rPr>
          <w:rFonts w:ascii="Arial" w:hAnsi="Arial" w:cs="Arial"/>
          <w:lang w:val="id-ID"/>
        </w:rPr>
        <w:t xml:space="preserve"> </w:t>
      </w:r>
      <w:r w:rsidR="0014386B">
        <w:rPr>
          <w:rFonts w:ascii="Arial" w:hAnsi="Arial" w:cs="Arial"/>
          <w:lang w:val="id-ID"/>
        </w:rPr>
        <w:t>(Moh. Anief, 1997).</w:t>
      </w:r>
      <w:bookmarkStart w:id="0" w:name="_GoBack"/>
      <w:bookmarkEnd w:id="0"/>
    </w:p>
    <w:p w:rsidR="00E5086D" w:rsidRDefault="00E5086D" w:rsidP="00FA1E34">
      <w:pPr>
        <w:rPr>
          <w:rFonts w:ascii="Arial" w:hAnsi="Arial" w:cs="Arial"/>
          <w:b/>
          <w:sz w:val="24"/>
          <w:lang w:val="id-ID"/>
        </w:rPr>
      </w:pPr>
    </w:p>
    <w:p w:rsidR="00E5086D" w:rsidRDefault="00E5086D" w:rsidP="00E5086D">
      <w:pPr>
        <w:jc w:val="center"/>
        <w:rPr>
          <w:rFonts w:ascii="Arial" w:hAnsi="Arial" w:cs="Arial"/>
          <w:b/>
          <w:sz w:val="24"/>
          <w:lang w:val="id-ID"/>
        </w:rPr>
      </w:pPr>
      <w:r>
        <w:rPr>
          <w:rFonts w:ascii="Arial" w:hAnsi="Arial" w:cs="Arial"/>
          <w:b/>
          <w:sz w:val="24"/>
          <w:lang w:val="id-ID"/>
        </w:rPr>
        <w:lastRenderedPageBreak/>
        <w:t>BAB V</w:t>
      </w:r>
    </w:p>
    <w:p w:rsidR="00E5086D" w:rsidRDefault="00E5086D" w:rsidP="00E5086D">
      <w:pPr>
        <w:jc w:val="center"/>
        <w:rPr>
          <w:rFonts w:ascii="Arial" w:hAnsi="Arial" w:cs="Arial"/>
          <w:b/>
          <w:sz w:val="24"/>
          <w:lang w:val="id-ID"/>
        </w:rPr>
      </w:pPr>
      <w:r>
        <w:rPr>
          <w:rFonts w:ascii="Arial" w:hAnsi="Arial" w:cs="Arial"/>
          <w:b/>
          <w:sz w:val="24"/>
          <w:lang w:val="id-ID"/>
        </w:rPr>
        <w:t>KESIMPULAN DAN SARAN</w:t>
      </w:r>
    </w:p>
    <w:p w:rsidR="00E5086D" w:rsidRDefault="00E5086D" w:rsidP="00E5086D">
      <w:pPr>
        <w:rPr>
          <w:rFonts w:ascii="Arial" w:hAnsi="Arial" w:cs="Arial"/>
          <w:b/>
          <w:sz w:val="24"/>
          <w:lang w:val="id-ID"/>
        </w:rPr>
      </w:pPr>
    </w:p>
    <w:p w:rsidR="00E5086D" w:rsidRDefault="00E5086D" w:rsidP="00E5086D">
      <w:pPr>
        <w:rPr>
          <w:rFonts w:ascii="Arial" w:hAnsi="Arial" w:cs="Arial"/>
          <w:b/>
          <w:sz w:val="24"/>
          <w:lang w:val="id-ID"/>
        </w:rPr>
      </w:pPr>
      <w:r>
        <w:rPr>
          <w:rFonts w:ascii="Arial" w:hAnsi="Arial" w:cs="Arial"/>
          <w:b/>
          <w:sz w:val="24"/>
          <w:lang w:val="id-ID"/>
        </w:rPr>
        <w:t>5.1 Kesimpulan</w:t>
      </w:r>
    </w:p>
    <w:p w:rsidR="00E5086D" w:rsidRPr="00072789" w:rsidRDefault="00072789" w:rsidP="00E5086D">
      <w:pPr>
        <w:rPr>
          <w:rFonts w:ascii="Arial" w:hAnsi="Arial" w:cs="Arial"/>
          <w:sz w:val="20"/>
          <w:lang w:val="id-ID"/>
        </w:rPr>
      </w:pPr>
      <w:r w:rsidRPr="00072789">
        <w:rPr>
          <w:rFonts w:ascii="Arial" w:hAnsi="Arial" w:cs="Arial"/>
          <w:b/>
          <w:lang w:val="id-ID"/>
        </w:rPr>
        <w:tab/>
      </w:r>
      <w:r w:rsidRPr="00072789">
        <w:rPr>
          <w:rFonts w:ascii="Arial" w:hAnsi="Arial" w:cs="Arial"/>
          <w:lang w:val="id-ID"/>
        </w:rPr>
        <w:t>Berdasarkan hasil Analisis aspek kelengkapan administrasi Resep di Puskesmas pembantu Sidorejo Hilir Medan, dapat disimpulkan bahwa masih banyak ditemui resep yang tidak memenuhi aspek kelengkapan resep berdasarkan perautan Menteri Kesehatan No 74 Tahun 2016, dan ini memperlihatkan gambaran kelengkapan resep di Puskesmas Pembantu Sidorejo Hilir Medan belum lengkap</w:t>
      </w:r>
    </w:p>
    <w:p w:rsidR="003742EA" w:rsidRDefault="003742EA" w:rsidP="00E5086D">
      <w:pPr>
        <w:rPr>
          <w:rFonts w:ascii="Arial" w:hAnsi="Arial" w:cs="Arial"/>
          <w:lang w:val="id-ID"/>
        </w:rPr>
      </w:pPr>
    </w:p>
    <w:p w:rsidR="003742EA" w:rsidRDefault="003742EA" w:rsidP="00E5086D">
      <w:pPr>
        <w:rPr>
          <w:rFonts w:ascii="Arial" w:hAnsi="Arial" w:cs="Arial"/>
          <w:b/>
          <w:sz w:val="24"/>
          <w:lang w:val="id-ID"/>
        </w:rPr>
      </w:pPr>
      <w:r>
        <w:rPr>
          <w:rFonts w:ascii="Arial" w:hAnsi="Arial" w:cs="Arial"/>
          <w:b/>
          <w:sz w:val="24"/>
          <w:lang w:val="id-ID"/>
        </w:rPr>
        <w:t>5.2 Saran</w:t>
      </w:r>
    </w:p>
    <w:p w:rsidR="008841D9" w:rsidRPr="008E3D0E" w:rsidRDefault="008841D9" w:rsidP="00130EE3">
      <w:pPr>
        <w:pStyle w:val="ListParagraph"/>
        <w:numPr>
          <w:ilvl w:val="0"/>
          <w:numId w:val="2"/>
        </w:numPr>
        <w:autoSpaceDE w:val="0"/>
        <w:autoSpaceDN w:val="0"/>
        <w:adjustRightInd w:val="0"/>
        <w:ind w:right="0"/>
        <w:rPr>
          <w:rFonts w:ascii="Arial" w:hAnsi="Arial" w:cs="Arial"/>
          <w:szCs w:val="24"/>
        </w:rPr>
      </w:pPr>
      <w:proofErr w:type="spellStart"/>
      <w:r w:rsidRPr="008E3D0E">
        <w:rPr>
          <w:rFonts w:ascii="Arial" w:hAnsi="Arial" w:cs="Arial"/>
          <w:szCs w:val="24"/>
        </w:rPr>
        <w:t>Untuk</w:t>
      </w:r>
      <w:proofErr w:type="spellEnd"/>
      <w:r w:rsidRPr="008E3D0E">
        <w:rPr>
          <w:rFonts w:ascii="Arial" w:hAnsi="Arial" w:cs="Arial"/>
          <w:szCs w:val="24"/>
        </w:rPr>
        <w:t xml:space="preserve"> </w:t>
      </w:r>
      <w:proofErr w:type="spellStart"/>
      <w:r w:rsidRPr="008E3D0E">
        <w:rPr>
          <w:rFonts w:ascii="Arial" w:hAnsi="Arial" w:cs="Arial"/>
          <w:szCs w:val="24"/>
        </w:rPr>
        <w:t>lebih</w:t>
      </w:r>
      <w:proofErr w:type="spellEnd"/>
      <w:r w:rsidRPr="008E3D0E">
        <w:rPr>
          <w:rFonts w:ascii="Arial" w:hAnsi="Arial" w:cs="Arial"/>
          <w:szCs w:val="24"/>
        </w:rPr>
        <w:t xml:space="preserve"> </w:t>
      </w:r>
      <w:proofErr w:type="spellStart"/>
      <w:r w:rsidRPr="008E3D0E">
        <w:rPr>
          <w:rFonts w:ascii="Arial" w:hAnsi="Arial" w:cs="Arial"/>
          <w:szCs w:val="24"/>
        </w:rPr>
        <w:t>ditingkatkan</w:t>
      </w:r>
      <w:proofErr w:type="spellEnd"/>
      <w:r w:rsidRPr="008E3D0E">
        <w:rPr>
          <w:rFonts w:ascii="Arial" w:hAnsi="Arial" w:cs="Arial"/>
          <w:szCs w:val="24"/>
        </w:rPr>
        <w:t xml:space="preserve"> </w:t>
      </w:r>
      <w:proofErr w:type="spellStart"/>
      <w:r w:rsidRPr="008E3D0E">
        <w:rPr>
          <w:rFonts w:ascii="Arial" w:hAnsi="Arial" w:cs="Arial"/>
          <w:szCs w:val="24"/>
        </w:rPr>
        <w:t>kelengkapan</w:t>
      </w:r>
      <w:proofErr w:type="spellEnd"/>
      <w:r>
        <w:rPr>
          <w:rFonts w:ascii="Arial" w:hAnsi="Arial" w:cs="Arial"/>
          <w:szCs w:val="24"/>
        </w:rPr>
        <w:t xml:space="preserve"> </w:t>
      </w:r>
      <w:proofErr w:type="spellStart"/>
      <w:r w:rsidRPr="008E3D0E">
        <w:rPr>
          <w:rFonts w:ascii="Arial" w:hAnsi="Arial" w:cs="Arial"/>
          <w:szCs w:val="24"/>
        </w:rPr>
        <w:t>resep</w:t>
      </w:r>
      <w:proofErr w:type="spellEnd"/>
      <w:r>
        <w:rPr>
          <w:rFonts w:ascii="Arial" w:hAnsi="Arial" w:cs="Arial"/>
          <w:szCs w:val="24"/>
        </w:rPr>
        <w:t xml:space="preserve"> yang </w:t>
      </w:r>
      <w:proofErr w:type="spellStart"/>
      <w:r>
        <w:rPr>
          <w:rFonts w:ascii="Arial" w:hAnsi="Arial" w:cs="Arial"/>
          <w:szCs w:val="24"/>
        </w:rPr>
        <w:t>sesuai</w:t>
      </w:r>
      <w:proofErr w:type="spellEnd"/>
      <w:r>
        <w:rPr>
          <w:rFonts w:ascii="Arial" w:hAnsi="Arial" w:cs="Arial"/>
          <w:szCs w:val="24"/>
        </w:rPr>
        <w:t xml:space="preserve"> </w:t>
      </w:r>
      <w:proofErr w:type="spellStart"/>
      <w:r>
        <w:rPr>
          <w:rFonts w:ascii="Arial" w:hAnsi="Arial" w:cs="Arial"/>
          <w:szCs w:val="24"/>
        </w:rPr>
        <w:t>dengan</w:t>
      </w:r>
      <w:proofErr w:type="spellEnd"/>
      <w:r>
        <w:rPr>
          <w:rFonts w:ascii="Arial" w:hAnsi="Arial" w:cs="Arial"/>
          <w:szCs w:val="24"/>
        </w:rPr>
        <w:t xml:space="preserve"> </w:t>
      </w:r>
      <w:proofErr w:type="spellStart"/>
      <w:r>
        <w:rPr>
          <w:rFonts w:ascii="Arial" w:hAnsi="Arial" w:cs="Arial"/>
          <w:szCs w:val="24"/>
        </w:rPr>
        <w:t>Peraturan</w:t>
      </w:r>
      <w:proofErr w:type="spellEnd"/>
      <w:r>
        <w:rPr>
          <w:rFonts w:ascii="Arial" w:hAnsi="Arial" w:cs="Arial"/>
          <w:szCs w:val="24"/>
        </w:rPr>
        <w:t xml:space="preserve"> </w:t>
      </w:r>
      <w:proofErr w:type="spellStart"/>
      <w:r>
        <w:rPr>
          <w:rFonts w:ascii="Arial" w:hAnsi="Arial" w:cs="Arial"/>
          <w:szCs w:val="24"/>
        </w:rPr>
        <w:t>Menteri</w:t>
      </w:r>
      <w:proofErr w:type="spellEnd"/>
      <w:r>
        <w:rPr>
          <w:rFonts w:ascii="Arial" w:hAnsi="Arial" w:cs="Arial"/>
          <w:szCs w:val="24"/>
        </w:rPr>
        <w:t xml:space="preserve"> </w:t>
      </w:r>
      <w:proofErr w:type="spellStart"/>
      <w:r>
        <w:rPr>
          <w:rFonts w:ascii="Arial" w:hAnsi="Arial" w:cs="Arial"/>
          <w:szCs w:val="24"/>
        </w:rPr>
        <w:t>Kesehatan</w:t>
      </w:r>
      <w:proofErr w:type="spellEnd"/>
      <w:r>
        <w:rPr>
          <w:rFonts w:ascii="Arial" w:hAnsi="Arial" w:cs="Arial"/>
          <w:szCs w:val="24"/>
        </w:rPr>
        <w:t xml:space="preserve"> No 74 </w:t>
      </w:r>
      <w:proofErr w:type="spellStart"/>
      <w:r>
        <w:rPr>
          <w:rFonts w:ascii="Arial" w:hAnsi="Arial" w:cs="Arial"/>
          <w:szCs w:val="24"/>
        </w:rPr>
        <w:t>Tahun</w:t>
      </w:r>
      <w:proofErr w:type="spellEnd"/>
      <w:r>
        <w:rPr>
          <w:rFonts w:ascii="Arial" w:hAnsi="Arial" w:cs="Arial"/>
          <w:szCs w:val="24"/>
        </w:rPr>
        <w:t xml:space="preserve"> 2016.</w:t>
      </w:r>
    </w:p>
    <w:p w:rsidR="008841D9" w:rsidRPr="008E3D0E" w:rsidRDefault="008841D9" w:rsidP="00130EE3">
      <w:pPr>
        <w:pStyle w:val="ListParagraph"/>
        <w:numPr>
          <w:ilvl w:val="0"/>
          <w:numId w:val="2"/>
        </w:numPr>
        <w:autoSpaceDE w:val="0"/>
        <w:autoSpaceDN w:val="0"/>
        <w:adjustRightInd w:val="0"/>
        <w:ind w:right="0"/>
        <w:rPr>
          <w:rFonts w:ascii="Arial" w:hAnsi="Arial" w:cs="Arial"/>
          <w:szCs w:val="24"/>
        </w:rPr>
      </w:pPr>
      <w:proofErr w:type="spellStart"/>
      <w:r w:rsidRPr="008E3D0E">
        <w:rPr>
          <w:rFonts w:ascii="Arial" w:hAnsi="Arial" w:cs="Arial"/>
          <w:szCs w:val="24"/>
        </w:rPr>
        <w:t>Untuk</w:t>
      </w:r>
      <w:proofErr w:type="spellEnd"/>
      <w:r w:rsidRPr="008E3D0E">
        <w:rPr>
          <w:rFonts w:ascii="Arial" w:hAnsi="Arial" w:cs="Arial"/>
          <w:szCs w:val="24"/>
        </w:rPr>
        <w:t xml:space="preserve"> </w:t>
      </w:r>
      <w:proofErr w:type="spellStart"/>
      <w:r w:rsidRPr="008E3D0E">
        <w:rPr>
          <w:rFonts w:ascii="Arial" w:hAnsi="Arial" w:cs="Arial"/>
          <w:szCs w:val="24"/>
        </w:rPr>
        <w:t>mengurangi</w:t>
      </w:r>
      <w:proofErr w:type="spellEnd"/>
      <w:r w:rsidRPr="008E3D0E">
        <w:rPr>
          <w:rFonts w:ascii="Arial" w:hAnsi="Arial" w:cs="Arial"/>
          <w:szCs w:val="24"/>
        </w:rPr>
        <w:t xml:space="preserve"> </w:t>
      </w:r>
      <w:proofErr w:type="spellStart"/>
      <w:r w:rsidRPr="008E3D0E">
        <w:rPr>
          <w:rFonts w:ascii="Arial" w:hAnsi="Arial" w:cs="Arial"/>
          <w:szCs w:val="24"/>
        </w:rPr>
        <w:t>terjadinya</w:t>
      </w:r>
      <w:proofErr w:type="spellEnd"/>
      <w:r w:rsidRPr="008E3D0E">
        <w:rPr>
          <w:rFonts w:ascii="Arial" w:hAnsi="Arial" w:cs="Arial"/>
          <w:szCs w:val="24"/>
        </w:rPr>
        <w:t xml:space="preserve"> </w:t>
      </w:r>
      <w:r w:rsidRPr="008E3D0E">
        <w:rPr>
          <w:rFonts w:ascii="Arial" w:hAnsi="Arial" w:cs="Arial"/>
          <w:i/>
          <w:iCs/>
          <w:szCs w:val="24"/>
        </w:rPr>
        <w:t xml:space="preserve">medication error </w:t>
      </w:r>
      <w:proofErr w:type="spellStart"/>
      <w:r w:rsidRPr="008E3D0E">
        <w:rPr>
          <w:rFonts w:ascii="Arial" w:hAnsi="Arial" w:cs="Arial"/>
          <w:szCs w:val="24"/>
        </w:rPr>
        <w:t>maka</w:t>
      </w:r>
      <w:proofErr w:type="spellEnd"/>
      <w:r w:rsidRPr="008E3D0E">
        <w:rPr>
          <w:rFonts w:ascii="Arial" w:hAnsi="Arial" w:cs="Arial"/>
          <w:szCs w:val="24"/>
        </w:rPr>
        <w:t xml:space="preserve"> </w:t>
      </w:r>
      <w:proofErr w:type="spellStart"/>
      <w:r w:rsidRPr="008E3D0E">
        <w:rPr>
          <w:rFonts w:ascii="Arial" w:hAnsi="Arial" w:cs="Arial"/>
          <w:szCs w:val="24"/>
        </w:rPr>
        <w:t>perlu</w:t>
      </w:r>
      <w:proofErr w:type="spellEnd"/>
      <w:r w:rsidRPr="008E3D0E">
        <w:rPr>
          <w:rFonts w:ascii="Arial" w:hAnsi="Arial" w:cs="Arial"/>
          <w:szCs w:val="24"/>
        </w:rPr>
        <w:t xml:space="preserve"> </w:t>
      </w:r>
      <w:proofErr w:type="spellStart"/>
      <w:r w:rsidRPr="008E3D0E">
        <w:rPr>
          <w:rFonts w:ascii="Arial" w:hAnsi="Arial" w:cs="Arial"/>
          <w:szCs w:val="24"/>
        </w:rPr>
        <w:t>adanya</w:t>
      </w:r>
      <w:proofErr w:type="spellEnd"/>
      <w:r w:rsidRPr="008E3D0E">
        <w:rPr>
          <w:rFonts w:ascii="Arial" w:hAnsi="Arial" w:cs="Arial"/>
          <w:szCs w:val="24"/>
        </w:rPr>
        <w:t xml:space="preserve"> </w:t>
      </w:r>
      <w:proofErr w:type="spellStart"/>
      <w:r w:rsidRPr="008E3D0E">
        <w:rPr>
          <w:rFonts w:ascii="Arial" w:hAnsi="Arial" w:cs="Arial"/>
          <w:szCs w:val="24"/>
        </w:rPr>
        <w:t>peranan</w:t>
      </w:r>
      <w:proofErr w:type="spellEnd"/>
      <w:r w:rsidRPr="008E3D0E">
        <w:rPr>
          <w:rFonts w:ascii="Arial" w:hAnsi="Arial" w:cs="Arial"/>
          <w:szCs w:val="24"/>
        </w:rPr>
        <w:t xml:space="preserve"> </w:t>
      </w:r>
      <w:proofErr w:type="spellStart"/>
      <w:r w:rsidRPr="008E3D0E">
        <w:rPr>
          <w:rFonts w:ascii="Arial" w:hAnsi="Arial" w:cs="Arial"/>
          <w:szCs w:val="24"/>
        </w:rPr>
        <w:t>farmasis</w:t>
      </w:r>
      <w:proofErr w:type="spellEnd"/>
      <w:r w:rsidRPr="008E3D0E">
        <w:rPr>
          <w:rFonts w:ascii="Arial" w:hAnsi="Arial" w:cs="Arial"/>
          <w:i/>
          <w:iCs/>
          <w:szCs w:val="24"/>
        </w:rPr>
        <w:t xml:space="preserve"> </w:t>
      </w:r>
      <w:r w:rsidRPr="008E3D0E">
        <w:rPr>
          <w:rFonts w:ascii="Arial" w:hAnsi="Arial" w:cs="Arial"/>
          <w:szCs w:val="24"/>
        </w:rPr>
        <w:t>di</w:t>
      </w:r>
      <w:r>
        <w:rPr>
          <w:rFonts w:ascii="Arial" w:hAnsi="Arial" w:cs="Arial"/>
          <w:szCs w:val="24"/>
        </w:rPr>
        <w:t xml:space="preserve"> </w:t>
      </w:r>
      <w:proofErr w:type="spellStart"/>
      <w:r w:rsidRPr="008E3D0E">
        <w:rPr>
          <w:rFonts w:ascii="Arial" w:hAnsi="Arial" w:cs="Arial"/>
          <w:szCs w:val="24"/>
        </w:rPr>
        <w:t>apotek</w:t>
      </w:r>
      <w:proofErr w:type="spellEnd"/>
      <w:r w:rsidRPr="008E3D0E">
        <w:rPr>
          <w:rFonts w:ascii="Arial" w:hAnsi="Arial" w:cs="Arial"/>
          <w:szCs w:val="24"/>
        </w:rPr>
        <w:t xml:space="preserve"> </w:t>
      </w:r>
      <w:proofErr w:type="spellStart"/>
      <w:r w:rsidRPr="008E3D0E">
        <w:rPr>
          <w:rFonts w:ascii="Arial" w:hAnsi="Arial" w:cs="Arial"/>
          <w:szCs w:val="24"/>
        </w:rPr>
        <w:t>dalam</w:t>
      </w:r>
      <w:proofErr w:type="spellEnd"/>
      <w:r w:rsidRPr="008E3D0E">
        <w:rPr>
          <w:rFonts w:ascii="Arial" w:hAnsi="Arial" w:cs="Arial"/>
          <w:szCs w:val="24"/>
        </w:rPr>
        <w:t xml:space="preserve"> </w:t>
      </w:r>
      <w:proofErr w:type="spellStart"/>
      <w:r w:rsidRPr="008E3D0E">
        <w:rPr>
          <w:rFonts w:ascii="Arial" w:hAnsi="Arial" w:cs="Arial"/>
          <w:szCs w:val="24"/>
        </w:rPr>
        <w:t>melengkapi</w:t>
      </w:r>
      <w:proofErr w:type="spellEnd"/>
      <w:r w:rsidRPr="008E3D0E">
        <w:rPr>
          <w:rFonts w:ascii="Arial" w:hAnsi="Arial" w:cs="Arial"/>
          <w:szCs w:val="24"/>
        </w:rPr>
        <w:t xml:space="preserve"> </w:t>
      </w:r>
      <w:r w:rsidR="009D19A7">
        <w:rPr>
          <w:rFonts w:ascii="Arial" w:hAnsi="Arial" w:cs="Arial"/>
          <w:szCs w:val="24"/>
          <w:lang w:val="id-ID"/>
        </w:rPr>
        <w:t>aspek kelengkapan</w:t>
      </w:r>
      <w:r w:rsidRPr="008E3D0E">
        <w:rPr>
          <w:rFonts w:ascii="Arial" w:hAnsi="Arial" w:cs="Arial"/>
          <w:i/>
          <w:iCs/>
          <w:szCs w:val="24"/>
        </w:rPr>
        <w:t xml:space="preserve"> </w:t>
      </w:r>
      <w:proofErr w:type="spellStart"/>
      <w:r w:rsidRPr="008E3D0E">
        <w:rPr>
          <w:rFonts w:ascii="Arial" w:hAnsi="Arial" w:cs="Arial"/>
          <w:szCs w:val="24"/>
        </w:rPr>
        <w:t>resep</w:t>
      </w:r>
      <w:proofErr w:type="spellEnd"/>
      <w:r w:rsidRPr="008E3D0E">
        <w:rPr>
          <w:rFonts w:ascii="Arial" w:hAnsi="Arial" w:cs="Arial"/>
          <w:szCs w:val="24"/>
        </w:rPr>
        <w:t>.</w:t>
      </w:r>
    </w:p>
    <w:p w:rsidR="008841D9" w:rsidRPr="008E3D0E" w:rsidRDefault="008841D9" w:rsidP="00130EE3">
      <w:pPr>
        <w:pStyle w:val="ListParagraph"/>
        <w:numPr>
          <w:ilvl w:val="0"/>
          <w:numId w:val="2"/>
        </w:numPr>
        <w:autoSpaceDE w:val="0"/>
        <w:autoSpaceDN w:val="0"/>
        <w:adjustRightInd w:val="0"/>
        <w:ind w:right="0"/>
        <w:rPr>
          <w:rFonts w:ascii="Arial" w:hAnsi="Arial" w:cs="Arial"/>
          <w:szCs w:val="24"/>
        </w:rPr>
      </w:pPr>
      <w:proofErr w:type="spellStart"/>
      <w:r w:rsidRPr="008E3D0E">
        <w:rPr>
          <w:rFonts w:ascii="Arial" w:hAnsi="Arial" w:cs="Arial"/>
          <w:szCs w:val="24"/>
        </w:rPr>
        <w:t>Perlu</w:t>
      </w:r>
      <w:proofErr w:type="spellEnd"/>
      <w:r w:rsidRPr="008E3D0E">
        <w:rPr>
          <w:rFonts w:ascii="Arial" w:hAnsi="Arial" w:cs="Arial"/>
          <w:szCs w:val="24"/>
        </w:rPr>
        <w:t xml:space="preserve"> </w:t>
      </w:r>
      <w:proofErr w:type="spellStart"/>
      <w:r w:rsidRPr="008E3D0E">
        <w:rPr>
          <w:rFonts w:ascii="Arial" w:hAnsi="Arial" w:cs="Arial"/>
          <w:szCs w:val="24"/>
        </w:rPr>
        <w:t>adanya</w:t>
      </w:r>
      <w:proofErr w:type="spellEnd"/>
      <w:r w:rsidRPr="008E3D0E">
        <w:rPr>
          <w:rFonts w:ascii="Arial" w:hAnsi="Arial" w:cs="Arial"/>
          <w:szCs w:val="24"/>
        </w:rPr>
        <w:t xml:space="preserve"> </w:t>
      </w:r>
      <w:proofErr w:type="spellStart"/>
      <w:r w:rsidRPr="008E3D0E">
        <w:rPr>
          <w:rFonts w:ascii="Arial" w:hAnsi="Arial" w:cs="Arial"/>
          <w:szCs w:val="24"/>
        </w:rPr>
        <w:t>kerja</w:t>
      </w:r>
      <w:proofErr w:type="spellEnd"/>
      <w:r w:rsidRPr="008E3D0E">
        <w:rPr>
          <w:rFonts w:ascii="Arial" w:hAnsi="Arial" w:cs="Arial"/>
          <w:szCs w:val="24"/>
        </w:rPr>
        <w:t xml:space="preserve"> </w:t>
      </w:r>
      <w:proofErr w:type="spellStart"/>
      <w:proofErr w:type="gramStart"/>
      <w:r w:rsidRPr="008E3D0E">
        <w:rPr>
          <w:rFonts w:ascii="Arial" w:hAnsi="Arial" w:cs="Arial"/>
          <w:szCs w:val="24"/>
        </w:rPr>
        <w:t>sama</w:t>
      </w:r>
      <w:proofErr w:type="spellEnd"/>
      <w:proofErr w:type="gramEnd"/>
      <w:r w:rsidRPr="008E3D0E">
        <w:rPr>
          <w:rFonts w:ascii="Arial" w:hAnsi="Arial" w:cs="Arial"/>
          <w:szCs w:val="24"/>
        </w:rPr>
        <w:t xml:space="preserve"> yang </w:t>
      </w:r>
      <w:proofErr w:type="spellStart"/>
      <w:r w:rsidRPr="008E3D0E">
        <w:rPr>
          <w:rFonts w:ascii="Arial" w:hAnsi="Arial" w:cs="Arial"/>
          <w:szCs w:val="24"/>
        </w:rPr>
        <w:t>baik</w:t>
      </w:r>
      <w:proofErr w:type="spellEnd"/>
      <w:r w:rsidRPr="008E3D0E">
        <w:rPr>
          <w:rFonts w:ascii="Arial" w:hAnsi="Arial" w:cs="Arial"/>
          <w:szCs w:val="24"/>
        </w:rPr>
        <w:t xml:space="preserve"> </w:t>
      </w:r>
      <w:proofErr w:type="spellStart"/>
      <w:r w:rsidRPr="008E3D0E">
        <w:rPr>
          <w:rFonts w:ascii="Arial" w:hAnsi="Arial" w:cs="Arial"/>
          <w:szCs w:val="24"/>
        </w:rPr>
        <w:t>oleh</w:t>
      </w:r>
      <w:proofErr w:type="spellEnd"/>
      <w:r w:rsidRPr="008E3D0E">
        <w:rPr>
          <w:rFonts w:ascii="Arial" w:hAnsi="Arial" w:cs="Arial"/>
          <w:szCs w:val="24"/>
        </w:rPr>
        <w:t xml:space="preserve"> </w:t>
      </w:r>
      <w:proofErr w:type="spellStart"/>
      <w:r w:rsidRPr="008E3D0E">
        <w:rPr>
          <w:rFonts w:ascii="Arial" w:hAnsi="Arial" w:cs="Arial"/>
          <w:szCs w:val="24"/>
        </w:rPr>
        <w:t>apoteker</w:t>
      </w:r>
      <w:proofErr w:type="spellEnd"/>
      <w:r w:rsidRPr="008E3D0E">
        <w:rPr>
          <w:rFonts w:ascii="Arial" w:hAnsi="Arial" w:cs="Arial"/>
          <w:szCs w:val="24"/>
        </w:rPr>
        <w:t xml:space="preserve"> </w:t>
      </w:r>
      <w:proofErr w:type="spellStart"/>
      <w:r w:rsidRPr="008E3D0E">
        <w:rPr>
          <w:rFonts w:ascii="Arial" w:hAnsi="Arial" w:cs="Arial"/>
          <w:szCs w:val="24"/>
        </w:rPr>
        <w:t>dan</w:t>
      </w:r>
      <w:proofErr w:type="spellEnd"/>
      <w:r w:rsidRPr="008E3D0E">
        <w:rPr>
          <w:rFonts w:ascii="Arial" w:hAnsi="Arial" w:cs="Arial"/>
          <w:szCs w:val="24"/>
        </w:rPr>
        <w:t xml:space="preserve"> </w:t>
      </w:r>
      <w:proofErr w:type="spellStart"/>
      <w:r w:rsidRPr="008E3D0E">
        <w:rPr>
          <w:rFonts w:ascii="Arial" w:hAnsi="Arial" w:cs="Arial"/>
          <w:szCs w:val="24"/>
        </w:rPr>
        <w:t>dokter</w:t>
      </w:r>
      <w:proofErr w:type="spellEnd"/>
      <w:r w:rsidRPr="008E3D0E">
        <w:rPr>
          <w:rFonts w:ascii="Arial" w:hAnsi="Arial" w:cs="Arial"/>
          <w:szCs w:val="24"/>
        </w:rPr>
        <w:t xml:space="preserve"> </w:t>
      </w:r>
      <w:proofErr w:type="spellStart"/>
      <w:r w:rsidRPr="008E3D0E">
        <w:rPr>
          <w:rFonts w:ascii="Arial" w:hAnsi="Arial" w:cs="Arial"/>
          <w:szCs w:val="24"/>
        </w:rPr>
        <w:t>dalam</w:t>
      </w:r>
      <w:proofErr w:type="spellEnd"/>
      <w:r w:rsidRPr="008E3D0E">
        <w:rPr>
          <w:rFonts w:ascii="Arial" w:hAnsi="Arial" w:cs="Arial"/>
          <w:szCs w:val="24"/>
        </w:rPr>
        <w:t xml:space="preserve"> </w:t>
      </w:r>
      <w:proofErr w:type="spellStart"/>
      <w:r w:rsidRPr="008E3D0E">
        <w:rPr>
          <w:rFonts w:ascii="Arial" w:hAnsi="Arial" w:cs="Arial"/>
          <w:szCs w:val="24"/>
        </w:rPr>
        <w:t>pelayanan</w:t>
      </w:r>
      <w:proofErr w:type="spellEnd"/>
      <w:r w:rsidRPr="008E3D0E">
        <w:rPr>
          <w:rFonts w:ascii="Arial" w:hAnsi="Arial" w:cs="Arial"/>
          <w:szCs w:val="24"/>
        </w:rPr>
        <w:t xml:space="preserve"> </w:t>
      </w:r>
      <w:proofErr w:type="spellStart"/>
      <w:r w:rsidRPr="008E3D0E">
        <w:rPr>
          <w:rFonts w:ascii="Arial" w:hAnsi="Arial" w:cs="Arial"/>
          <w:szCs w:val="24"/>
        </w:rPr>
        <w:t>peresepan</w:t>
      </w:r>
      <w:proofErr w:type="spellEnd"/>
      <w:r w:rsidRPr="008E3D0E">
        <w:rPr>
          <w:rFonts w:ascii="Arial" w:hAnsi="Arial" w:cs="Arial"/>
          <w:szCs w:val="24"/>
        </w:rPr>
        <w:t>.</w:t>
      </w:r>
    </w:p>
    <w:p w:rsidR="00130EE3" w:rsidRPr="00130EE3" w:rsidRDefault="00EC0353" w:rsidP="00130EE3">
      <w:pPr>
        <w:pStyle w:val="ListParagraph"/>
        <w:numPr>
          <w:ilvl w:val="0"/>
          <w:numId w:val="2"/>
        </w:numPr>
        <w:autoSpaceDE w:val="0"/>
        <w:autoSpaceDN w:val="0"/>
        <w:adjustRightInd w:val="0"/>
        <w:rPr>
          <w:rFonts w:ascii="Arial" w:hAnsi="Arial" w:cs="Arial"/>
          <w:szCs w:val="24"/>
        </w:rPr>
      </w:pPr>
      <w:r>
        <w:rPr>
          <w:rFonts w:ascii="Arial" w:hAnsi="Arial" w:cs="Arial"/>
          <w:szCs w:val="24"/>
          <w:lang w:val="id-ID"/>
        </w:rPr>
        <w:t>Harus dilakukan konfirmasi ulang untuk memastikan obat yang diminta benar, dengan mengeja nama obat serta memastikan dosisnya. Pemberian Informasi obat sesuai resep obat harus diberikan petugas kepada yang meminta/menerima obat tersebut, untuk menghindari kesalahan pengobatan pada pasien.</w:t>
      </w:r>
    </w:p>
    <w:p w:rsidR="00130EE3" w:rsidRPr="00CD64FE" w:rsidRDefault="00130EE3" w:rsidP="00130EE3">
      <w:pPr>
        <w:pStyle w:val="ListParagraph"/>
        <w:numPr>
          <w:ilvl w:val="0"/>
          <w:numId w:val="2"/>
        </w:numPr>
        <w:autoSpaceDE w:val="0"/>
        <w:autoSpaceDN w:val="0"/>
        <w:adjustRightInd w:val="0"/>
        <w:rPr>
          <w:rFonts w:ascii="Arial" w:hAnsi="Arial" w:cs="Arial"/>
          <w:szCs w:val="24"/>
        </w:rPr>
      </w:pPr>
      <w:proofErr w:type="spellStart"/>
      <w:r w:rsidRPr="00130EE3">
        <w:rPr>
          <w:rFonts w:ascii="Arial" w:hAnsi="Arial" w:cs="Arial"/>
          <w:szCs w:val="24"/>
        </w:rPr>
        <w:t>Untuk</w:t>
      </w:r>
      <w:proofErr w:type="spellEnd"/>
      <w:r w:rsidRPr="00130EE3">
        <w:rPr>
          <w:rFonts w:ascii="Arial" w:hAnsi="Arial" w:cs="Arial"/>
          <w:szCs w:val="24"/>
        </w:rPr>
        <w:t xml:space="preserve"> </w:t>
      </w:r>
      <w:proofErr w:type="spellStart"/>
      <w:r w:rsidRPr="00130EE3">
        <w:rPr>
          <w:rFonts w:ascii="Arial" w:hAnsi="Arial" w:cs="Arial"/>
          <w:szCs w:val="24"/>
        </w:rPr>
        <w:t>mengklarifikasi</w:t>
      </w:r>
      <w:proofErr w:type="spellEnd"/>
      <w:r w:rsidRPr="00130EE3">
        <w:rPr>
          <w:rFonts w:ascii="Arial" w:hAnsi="Arial" w:cs="Arial"/>
          <w:szCs w:val="24"/>
        </w:rPr>
        <w:t xml:space="preserve"> </w:t>
      </w:r>
      <w:proofErr w:type="spellStart"/>
      <w:r w:rsidRPr="00130EE3">
        <w:rPr>
          <w:rFonts w:ascii="Arial" w:hAnsi="Arial" w:cs="Arial"/>
          <w:szCs w:val="24"/>
        </w:rPr>
        <w:t>ketidaktepatan</w:t>
      </w:r>
      <w:proofErr w:type="spellEnd"/>
      <w:r w:rsidRPr="00130EE3">
        <w:rPr>
          <w:rFonts w:ascii="Arial" w:hAnsi="Arial" w:cs="Arial"/>
          <w:szCs w:val="24"/>
        </w:rPr>
        <w:t xml:space="preserve"> </w:t>
      </w:r>
      <w:proofErr w:type="spellStart"/>
      <w:r w:rsidRPr="00130EE3">
        <w:rPr>
          <w:rFonts w:ascii="Arial" w:hAnsi="Arial" w:cs="Arial"/>
          <w:szCs w:val="24"/>
        </w:rPr>
        <w:t>atau</w:t>
      </w:r>
      <w:proofErr w:type="spellEnd"/>
      <w:r w:rsidRPr="00130EE3">
        <w:rPr>
          <w:rFonts w:ascii="Arial" w:hAnsi="Arial" w:cs="Arial"/>
          <w:szCs w:val="24"/>
        </w:rPr>
        <w:t xml:space="preserve"> </w:t>
      </w:r>
      <w:proofErr w:type="spellStart"/>
      <w:r w:rsidRPr="00130EE3">
        <w:rPr>
          <w:rFonts w:ascii="Arial" w:hAnsi="Arial" w:cs="Arial"/>
          <w:szCs w:val="24"/>
        </w:rPr>
        <w:t>ketidakjelasan</w:t>
      </w:r>
      <w:proofErr w:type="spellEnd"/>
      <w:r w:rsidRPr="00130EE3">
        <w:rPr>
          <w:rFonts w:ascii="Arial" w:hAnsi="Arial" w:cs="Arial"/>
          <w:szCs w:val="24"/>
        </w:rPr>
        <w:t xml:space="preserve"> </w:t>
      </w:r>
      <w:proofErr w:type="spellStart"/>
      <w:r w:rsidRPr="00130EE3">
        <w:rPr>
          <w:rFonts w:ascii="Arial" w:hAnsi="Arial" w:cs="Arial"/>
          <w:szCs w:val="24"/>
        </w:rPr>
        <w:t>resep</w:t>
      </w:r>
      <w:proofErr w:type="spellEnd"/>
      <w:r w:rsidRPr="00130EE3">
        <w:rPr>
          <w:rFonts w:ascii="Arial" w:hAnsi="Arial" w:cs="Arial"/>
          <w:szCs w:val="24"/>
        </w:rPr>
        <w:t xml:space="preserve"> </w:t>
      </w:r>
      <w:proofErr w:type="spellStart"/>
      <w:r w:rsidRPr="00130EE3">
        <w:rPr>
          <w:rFonts w:ascii="Arial" w:hAnsi="Arial" w:cs="Arial"/>
          <w:szCs w:val="24"/>
        </w:rPr>
        <w:t>hubungi</w:t>
      </w:r>
      <w:proofErr w:type="spellEnd"/>
      <w:r w:rsidRPr="00130EE3">
        <w:rPr>
          <w:rFonts w:ascii="Arial" w:hAnsi="Arial" w:cs="Arial"/>
          <w:szCs w:val="24"/>
        </w:rPr>
        <w:t xml:space="preserve"> </w:t>
      </w:r>
      <w:proofErr w:type="spellStart"/>
      <w:r w:rsidRPr="00130EE3">
        <w:rPr>
          <w:rFonts w:ascii="Arial" w:hAnsi="Arial" w:cs="Arial"/>
          <w:szCs w:val="24"/>
        </w:rPr>
        <w:t>dokter</w:t>
      </w:r>
      <w:proofErr w:type="spellEnd"/>
      <w:r w:rsidRPr="00130EE3">
        <w:rPr>
          <w:rFonts w:ascii="Arial" w:hAnsi="Arial" w:cs="Arial"/>
          <w:szCs w:val="24"/>
        </w:rPr>
        <w:t xml:space="preserve"> </w:t>
      </w:r>
      <w:proofErr w:type="spellStart"/>
      <w:r w:rsidRPr="00130EE3">
        <w:rPr>
          <w:rFonts w:ascii="Arial" w:hAnsi="Arial" w:cs="Arial"/>
          <w:szCs w:val="24"/>
        </w:rPr>
        <w:t>penulis</w:t>
      </w:r>
      <w:proofErr w:type="spellEnd"/>
      <w:r w:rsidRPr="00130EE3">
        <w:rPr>
          <w:rFonts w:ascii="Arial" w:hAnsi="Arial" w:cs="Arial"/>
          <w:szCs w:val="24"/>
        </w:rPr>
        <w:t xml:space="preserve"> </w:t>
      </w:r>
      <w:proofErr w:type="spellStart"/>
      <w:r w:rsidRPr="00130EE3">
        <w:rPr>
          <w:rFonts w:ascii="Arial" w:hAnsi="Arial" w:cs="Arial"/>
          <w:szCs w:val="24"/>
        </w:rPr>
        <w:t>resep</w:t>
      </w:r>
      <w:proofErr w:type="spellEnd"/>
      <w:r w:rsidRPr="00130EE3">
        <w:rPr>
          <w:rFonts w:ascii="Arial" w:hAnsi="Arial" w:cs="Arial"/>
          <w:szCs w:val="24"/>
        </w:rPr>
        <w:t xml:space="preserve">. </w:t>
      </w:r>
      <w:r w:rsidR="00CD64FE">
        <w:rPr>
          <w:rFonts w:ascii="Arial" w:hAnsi="Arial" w:cs="Arial"/>
          <w:szCs w:val="24"/>
          <w:lang w:val="id-ID"/>
        </w:rPr>
        <w:t>Petugas Farmasi</w:t>
      </w:r>
      <w:r w:rsidRPr="00130EE3">
        <w:rPr>
          <w:rFonts w:ascii="Arial" w:hAnsi="Arial" w:cs="Arial"/>
          <w:szCs w:val="24"/>
        </w:rPr>
        <w:t xml:space="preserve"> </w:t>
      </w:r>
      <w:proofErr w:type="spellStart"/>
      <w:r w:rsidRPr="00130EE3">
        <w:rPr>
          <w:rFonts w:ascii="Arial" w:hAnsi="Arial" w:cs="Arial"/>
          <w:szCs w:val="24"/>
        </w:rPr>
        <w:t>jangan</w:t>
      </w:r>
      <w:proofErr w:type="spellEnd"/>
      <w:r w:rsidRPr="00130EE3">
        <w:rPr>
          <w:rFonts w:ascii="Arial" w:hAnsi="Arial" w:cs="Arial"/>
          <w:szCs w:val="24"/>
        </w:rPr>
        <w:t xml:space="preserve"> </w:t>
      </w:r>
      <w:proofErr w:type="spellStart"/>
      <w:r w:rsidRPr="00130EE3">
        <w:rPr>
          <w:rFonts w:ascii="Arial" w:hAnsi="Arial" w:cs="Arial"/>
          <w:szCs w:val="24"/>
        </w:rPr>
        <w:t>membuat</w:t>
      </w:r>
      <w:proofErr w:type="spellEnd"/>
      <w:r w:rsidRPr="00130EE3">
        <w:rPr>
          <w:rFonts w:ascii="Arial" w:hAnsi="Arial" w:cs="Arial"/>
          <w:szCs w:val="24"/>
        </w:rPr>
        <w:t xml:space="preserve"> </w:t>
      </w:r>
      <w:proofErr w:type="spellStart"/>
      <w:r w:rsidRPr="00130EE3">
        <w:rPr>
          <w:rFonts w:ascii="Arial" w:hAnsi="Arial" w:cs="Arial"/>
          <w:szCs w:val="24"/>
        </w:rPr>
        <w:t>asumsi</w:t>
      </w:r>
      <w:proofErr w:type="spellEnd"/>
      <w:r w:rsidRPr="00130EE3">
        <w:rPr>
          <w:rFonts w:ascii="Arial" w:hAnsi="Arial" w:cs="Arial"/>
          <w:szCs w:val="24"/>
        </w:rPr>
        <w:t xml:space="preserve"> </w:t>
      </w:r>
      <w:proofErr w:type="spellStart"/>
      <w:r w:rsidRPr="00130EE3">
        <w:rPr>
          <w:rFonts w:ascii="Arial" w:hAnsi="Arial" w:cs="Arial"/>
          <w:szCs w:val="24"/>
        </w:rPr>
        <w:t>pada</w:t>
      </w:r>
      <w:proofErr w:type="spellEnd"/>
      <w:r w:rsidRPr="00130EE3">
        <w:rPr>
          <w:rFonts w:ascii="Arial" w:hAnsi="Arial" w:cs="Arial"/>
          <w:szCs w:val="24"/>
        </w:rPr>
        <w:t xml:space="preserve"> </w:t>
      </w:r>
      <w:proofErr w:type="spellStart"/>
      <w:r w:rsidRPr="00130EE3">
        <w:rPr>
          <w:rFonts w:ascii="Arial" w:hAnsi="Arial" w:cs="Arial"/>
          <w:szCs w:val="24"/>
        </w:rPr>
        <w:t>saat</w:t>
      </w:r>
      <w:proofErr w:type="spellEnd"/>
      <w:r w:rsidRPr="00130EE3">
        <w:rPr>
          <w:rFonts w:ascii="Arial" w:hAnsi="Arial" w:cs="Arial"/>
          <w:szCs w:val="24"/>
        </w:rPr>
        <w:t xml:space="preserve"> </w:t>
      </w:r>
      <w:proofErr w:type="spellStart"/>
      <w:r w:rsidRPr="00130EE3">
        <w:rPr>
          <w:rFonts w:ascii="Arial" w:hAnsi="Arial" w:cs="Arial"/>
          <w:szCs w:val="24"/>
        </w:rPr>
        <w:t>intrepertasi</w:t>
      </w:r>
      <w:proofErr w:type="spellEnd"/>
      <w:r w:rsidRPr="00130EE3">
        <w:rPr>
          <w:rFonts w:ascii="Arial" w:hAnsi="Arial" w:cs="Arial"/>
          <w:szCs w:val="24"/>
        </w:rPr>
        <w:t xml:space="preserve"> </w:t>
      </w:r>
      <w:proofErr w:type="spellStart"/>
      <w:r w:rsidRPr="00130EE3">
        <w:rPr>
          <w:rFonts w:ascii="Arial" w:hAnsi="Arial" w:cs="Arial"/>
          <w:szCs w:val="24"/>
        </w:rPr>
        <w:t>resep</w:t>
      </w:r>
      <w:proofErr w:type="spellEnd"/>
      <w:r w:rsidRPr="00130EE3">
        <w:rPr>
          <w:rFonts w:ascii="Arial" w:hAnsi="Arial" w:cs="Arial"/>
          <w:szCs w:val="24"/>
        </w:rPr>
        <w:t xml:space="preserve"> </w:t>
      </w:r>
      <w:proofErr w:type="spellStart"/>
      <w:r w:rsidRPr="00130EE3">
        <w:rPr>
          <w:rFonts w:ascii="Arial" w:hAnsi="Arial" w:cs="Arial"/>
          <w:szCs w:val="24"/>
        </w:rPr>
        <w:t>dokter</w:t>
      </w:r>
      <w:proofErr w:type="spellEnd"/>
      <w:r w:rsidRPr="00130EE3">
        <w:rPr>
          <w:rFonts w:ascii="Arial" w:hAnsi="Arial" w:cs="Arial"/>
          <w:szCs w:val="24"/>
        </w:rPr>
        <w:t>.</w:t>
      </w:r>
    </w:p>
    <w:p w:rsidR="00CD64FE" w:rsidRPr="00130EE3" w:rsidRDefault="00CD64FE" w:rsidP="00130EE3">
      <w:pPr>
        <w:pStyle w:val="ListParagraph"/>
        <w:numPr>
          <w:ilvl w:val="0"/>
          <w:numId w:val="2"/>
        </w:numPr>
        <w:autoSpaceDE w:val="0"/>
        <w:autoSpaceDN w:val="0"/>
        <w:adjustRightInd w:val="0"/>
        <w:rPr>
          <w:rFonts w:ascii="Arial" w:hAnsi="Arial" w:cs="Arial"/>
          <w:szCs w:val="24"/>
        </w:rPr>
      </w:pPr>
      <w:r>
        <w:rPr>
          <w:rFonts w:ascii="Arial" w:hAnsi="Arial" w:cs="Arial"/>
          <w:szCs w:val="24"/>
          <w:lang w:val="id-ID"/>
        </w:rPr>
        <w:t>Perlu adanya Apoteker demi meningkatkan pelayanan farmasi di Puskesmas.</w:t>
      </w:r>
    </w:p>
    <w:p w:rsidR="00130EE3" w:rsidRPr="00130EE3" w:rsidRDefault="00130EE3" w:rsidP="00130EE3">
      <w:pPr>
        <w:pStyle w:val="ListParagraph"/>
        <w:autoSpaceDE w:val="0"/>
        <w:autoSpaceDN w:val="0"/>
        <w:adjustRightInd w:val="0"/>
        <w:rPr>
          <w:rFonts w:ascii="Arial" w:hAnsi="Arial" w:cs="Arial"/>
          <w:szCs w:val="24"/>
        </w:rPr>
      </w:pPr>
    </w:p>
    <w:p w:rsidR="00130EE3" w:rsidRPr="00130EE3" w:rsidRDefault="00130EE3" w:rsidP="00130EE3">
      <w:pPr>
        <w:pStyle w:val="ListParagraph"/>
        <w:autoSpaceDE w:val="0"/>
        <w:autoSpaceDN w:val="0"/>
        <w:adjustRightInd w:val="0"/>
        <w:spacing w:line="240" w:lineRule="auto"/>
        <w:rPr>
          <w:rFonts w:ascii="Arial" w:hAnsi="Arial" w:cs="Arial"/>
          <w:szCs w:val="24"/>
        </w:rPr>
      </w:pPr>
    </w:p>
    <w:p w:rsidR="003742EA" w:rsidRPr="003742EA" w:rsidRDefault="003742EA" w:rsidP="00E5086D">
      <w:pPr>
        <w:rPr>
          <w:rFonts w:ascii="Arial" w:hAnsi="Arial" w:cs="Arial"/>
          <w:lang w:val="id-ID"/>
        </w:rPr>
      </w:pPr>
    </w:p>
    <w:p w:rsidR="003742EA" w:rsidRDefault="003742EA" w:rsidP="00E5086D">
      <w:pPr>
        <w:rPr>
          <w:rFonts w:ascii="Arial" w:hAnsi="Arial" w:cs="Arial"/>
          <w:lang w:val="id-ID"/>
        </w:rPr>
      </w:pPr>
    </w:p>
    <w:p w:rsidR="00E5086D" w:rsidRPr="00E5086D" w:rsidRDefault="00E5086D" w:rsidP="00E5086D">
      <w:pPr>
        <w:rPr>
          <w:rFonts w:ascii="Arial" w:hAnsi="Arial" w:cs="Arial"/>
          <w:lang w:val="id-ID"/>
        </w:rPr>
      </w:pPr>
    </w:p>
    <w:sectPr w:rsidR="00E5086D" w:rsidRPr="00E5086D" w:rsidSect="008C469C">
      <w:headerReference w:type="default" r:id="rId9"/>
      <w:pgSz w:w="11907" w:h="16839" w:code="9"/>
      <w:pgMar w:top="2268" w:right="1701" w:bottom="1701" w:left="2268" w:header="850" w:footer="850"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DBB" w:rsidRDefault="00527DBB" w:rsidP="00476D3A">
      <w:pPr>
        <w:spacing w:line="240" w:lineRule="auto"/>
      </w:pPr>
      <w:r>
        <w:separator/>
      </w:r>
    </w:p>
  </w:endnote>
  <w:endnote w:type="continuationSeparator" w:id="0">
    <w:p w:rsidR="00527DBB" w:rsidRDefault="00527DBB" w:rsidP="00476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DBB" w:rsidRDefault="00527DBB" w:rsidP="00476D3A">
      <w:pPr>
        <w:spacing w:line="240" w:lineRule="auto"/>
      </w:pPr>
      <w:r>
        <w:separator/>
      </w:r>
    </w:p>
  </w:footnote>
  <w:footnote w:type="continuationSeparator" w:id="0">
    <w:p w:rsidR="00527DBB" w:rsidRDefault="00527DBB" w:rsidP="00476D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609211"/>
      <w:docPartObj>
        <w:docPartGallery w:val="Page Numbers (Top of Page)"/>
        <w:docPartUnique/>
      </w:docPartObj>
    </w:sdtPr>
    <w:sdtEndPr>
      <w:rPr>
        <w:noProof/>
      </w:rPr>
    </w:sdtEndPr>
    <w:sdtContent>
      <w:p w:rsidR="005D42DD" w:rsidRDefault="005D42DD">
        <w:pPr>
          <w:pStyle w:val="Header"/>
          <w:jc w:val="right"/>
        </w:pPr>
        <w:r>
          <w:fldChar w:fldCharType="begin"/>
        </w:r>
        <w:r>
          <w:instrText xml:space="preserve"> PAGE   \* MERGEFORMAT </w:instrText>
        </w:r>
        <w:r>
          <w:fldChar w:fldCharType="separate"/>
        </w:r>
        <w:r w:rsidR="0014386B">
          <w:rPr>
            <w:noProof/>
          </w:rPr>
          <w:t>19</w:t>
        </w:r>
        <w:r>
          <w:rPr>
            <w:noProof/>
          </w:rPr>
          <w:fldChar w:fldCharType="end"/>
        </w:r>
      </w:p>
    </w:sdtContent>
  </w:sdt>
  <w:p w:rsidR="001C56BE" w:rsidRDefault="001C56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C2D6C"/>
    <w:multiLevelType w:val="hybridMultilevel"/>
    <w:tmpl w:val="632629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EEE360B"/>
    <w:multiLevelType w:val="hybridMultilevel"/>
    <w:tmpl w:val="2EF4B9EE"/>
    <w:lvl w:ilvl="0" w:tplc="A36CEA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1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78E3"/>
    <w:rsid w:val="000060AB"/>
    <w:rsid w:val="000548BA"/>
    <w:rsid w:val="000661E6"/>
    <w:rsid w:val="00072789"/>
    <w:rsid w:val="0007625E"/>
    <w:rsid w:val="000B0A2B"/>
    <w:rsid w:val="000B4572"/>
    <w:rsid w:val="000C12EF"/>
    <w:rsid w:val="000D0D07"/>
    <w:rsid w:val="000D49AC"/>
    <w:rsid w:val="00105842"/>
    <w:rsid w:val="001256C9"/>
    <w:rsid w:val="0012692B"/>
    <w:rsid w:val="00130EE3"/>
    <w:rsid w:val="00140BB6"/>
    <w:rsid w:val="0014386B"/>
    <w:rsid w:val="00145AAD"/>
    <w:rsid w:val="00154BB7"/>
    <w:rsid w:val="00164B57"/>
    <w:rsid w:val="001755FA"/>
    <w:rsid w:val="00177C50"/>
    <w:rsid w:val="00184000"/>
    <w:rsid w:val="00186964"/>
    <w:rsid w:val="00197BF7"/>
    <w:rsid w:val="001B2909"/>
    <w:rsid w:val="001B749F"/>
    <w:rsid w:val="001B7942"/>
    <w:rsid w:val="001C23CC"/>
    <w:rsid w:val="001C56BE"/>
    <w:rsid w:val="001C6612"/>
    <w:rsid w:val="001D690C"/>
    <w:rsid w:val="001F17F5"/>
    <w:rsid w:val="001F3466"/>
    <w:rsid w:val="001F5480"/>
    <w:rsid w:val="00201DEB"/>
    <w:rsid w:val="00216B55"/>
    <w:rsid w:val="00222F6C"/>
    <w:rsid w:val="0023235E"/>
    <w:rsid w:val="002332F5"/>
    <w:rsid w:val="00235E80"/>
    <w:rsid w:val="00240CB3"/>
    <w:rsid w:val="0026116A"/>
    <w:rsid w:val="00266798"/>
    <w:rsid w:val="002730AB"/>
    <w:rsid w:val="00280EAB"/>
    <w:rsid w:val="00290DED"/>
    <w:rsid w:val="00291DFA"/>
    <w:rsid w:val="002A1DA3"/>
    <w:rsid w:val="002C365C"/>
    <w:rsid w:val="002C684E"/>
    <w:rsid w:val="002C779B"/>
    <w:rsid w:val="002D73ED"/>
    <w:rsid w:val="002E71DB"/>
    <w:rsid w:val="002F671F"/>
    <w:rsid w:val="00312FB0"/>
    <w:rsid w:val="00315E5E"/>
    <w:rsid w:val="00325550"/>
    <w:rsid w:val="0033209E"/>
    <w:rsid w:val="00344808"/>
    <w:rsid w:val="0034794A"/>
    <w:rsid w:val="003742EA"/>
    <w:rsid w:val="003927E7"/>
    <w:rsid w:val="003D2CC1"/>
    <w:rsid w:val="003D6C58"/>
    <w:rsid w:val="00410549"/>
    <w:rsid w:val="00445EA1"/>
    <w:rsid w:val="004617BA"/>
    <w:rsid w:val="00467B43"/>
    <w:rsid w:val="00476D3A"/>
    <w:rsid w:val="004B5C9F"/>
    <w:rsid w:val="004B7909"/>
    <w:rsid w:val="004C56A9"/>
    <w:rsid w:val="004C6CD3"/>
    <w:rsid w:val="004C7E1F"/>
    <w:rsid w:val="004D4581"/>
    <w:rsid w:val="004E7F3D"/>
    <w:rsid w:val="004F13DE"/>
    <w:rsid w:val="0050101B"/>
    <w:rsid w:val="005119C8"/>
    <w:rsid w:val="00521BF3"/>
    <w:rsid w:val="00527DBB"/>
    <w:rsid w:val="00537E7D"/>
    <w:rsid w:val="005418D8"/>
    <w:rsid w:val="005463A8"/>
    <w:rsid w:val="00573784"/>
    <w:rsid w:val="00587D57"/>
    <w:rsid w:val="00593CDE"/>
    <w:rsid w:val="00596D83"/>
    <w:rsid w:val="005A4BD3"/>
    <w:rsid w:val="005A7CE5"/>
    <w:rsid w:val="005D42DD"/>
    <w:rsid w:val="00606745"/>
    <w:rsid w:val="00662138"/>
    <w:rsid w:val="00670CD4"/>
    <w:rsid w:val="00671FC4"/>
    <w:rsid w:val="00686142"/>
    <w:rsid w:val="00694B9D"/>
    <w:rsid w:val="006A3793"/>
    <w:rsid w:val="006A63CD"/>
    <w:rsid w:val="006A77AE"/>
    <w:rsid w:val="006B1CEF"/>
    <w:rsid w:val="006D0B9B"/>
    <w:rsid w:val="006E7CB9"/>
    <w:rsid w:val="00702A09"/>
    <w:rsid w:val="0072026B"/>
    <w:rsid w:val="00720756"/>
    <w:rsid w:val="007221E2"/>
    <w:rsid w:val="007273C7"/>
    <w:rsid w:val="00733607"/>
    <w:rsid w:val="007369B6"/>
    <w:rsid w:val="00740A14"/>
    <w:rsid w:val="0074445F"/>
    <w:rsid w:val="00744848"/>
    <w:rsid w:val="0074504A"/>
    <w:rsid w:val="00746934"/>
    <w:rsid w:val="00751683"/>
    <w:rsid w:val="007641A3"/>
    <w:rsid w:val="00787B86"/>
    <w:rsid w:val="007A4DA1"/>
    <w:rsid w:val="007A7800"/>
    <w:rsid w:val="007A7E1E"/>
    <w:rsid w:val="007B6B71"/>
    <w:rsid w:val="007B71FC"/>
    <w:rsid w:val="007D1381"/>
    <w:rsid w:val="007E0E66"/>
    <w:rsid w:val="007F18C7"/>
    <w:rsid w:val="008063A1"/>
    <w:rsid w:val="00812929"/>
    <w:rsid w:val="0081478A"/>
    <w:rsid w:val="0082217B"/>
    <w:rsid w:val="00830105"/>
    <w:rsid w:val="00830571"/>
    <w:rsid w:val="0084623B"/>
    <w:rsid w:val="00855A0A"/>
    <w:rsid w:val="00860C10"/>
    <w:rsid w:val="008805BA"/>
    <w:rsid w:val="008841D9"/>
    <w:rsid w:val="00885319"/>
    <w:rsid w:val="00885BFA"/>
    <w:rsid w:val="00890AC1"/>
    <w:rsid w:val="008971B7"/>
    <w:rsid w:val="008A0147"/>
    <w:rsid w:val="008A42BA"/>
    <w:rsid w:val="008A4655"/>
    <w:rsid w:val="008A5A57"/>
    <w:rsid w:val="008C0423"/>
    <w:rsid w:val="008C413A"/>
    <w:rsid w:val="008C469C"/>
    <w:rsid w:val="008D2169"/>
    <w:rsid w:val="008D2AB3"/>
    <w:rsid w:val="008D5872"/>
    <w:rsid w:val="008D70FA"/>
    <w:rsid w:val="008F7642"/>
    <w:rsid w:val="00920DD0"/>
    <w:rsid w:val="00922BDB"/>
    <w:rsid w:val="0092656F"/>
    <w:rsid w:val="00930020"/>
    <w:rsid w:val="00931794"/>
    <w:rsid w:val="0094308C"/>
    <w:rsid w:val="00943CC0"/>
    <w:rsid w:val="009452DD"/>
    <w:rsid w:val="00947F1B"/>
    <w:rsid w:val="009524AC"/>
    <w:rsid w:val="00971ABA"/>
    <w:rsid w:val="009830DF"/>
    <w:rsid w:val="009911B9"/>
    <w:rsid w:val="00992726"/>
    <w:rsid w:val="009B20CB"/>
    <w:rsid w:val="009D19A7"/>
    <w:rsid w:val="009D4CCD"/>
    <w:rsid w:val="009E1517"/>
    <w:rsid w:val="009E68FF"/>
    <w:rsid w:val="009E7055"/>
    <w:rsid w:val="00A237B1"/>
    <w:rsid w:val="00A26ADE"/>
    <w:rsid w:val="00A57F79"/>
    <w:rsid w:val="00A61A2B"/>
    <w:rsid w:val="00A64B9F"/>
    <w:rsid w:val="00A7445B"/>
    <w:rsid w:val="00A75870"/>
    <w:rsid w:val="00AB102D"/>
    <w:rsid w:val="00AB4094"/>
    <w:rsid w:val="00AB5339"/>
    <w:rsid w:val="00AC2A51"/>
    <w:rsid w:val="00AC71D2"/>
    <w:rsid w:val="00AD66C1"/>
    <w:rsid w:val="00B01941"/>
    <w:rsid w:val="00B1400B"/>
    <w:rsid w:val="00B16EAF"/>
    <w:rsid w:val="00B636A9"/>
    <w:rsid w:val="00B87690"/>
    <w:rsid w:val="00B93619"/>
    <w:rsid w:val="00BB5EBB"/>
    <w:rsid w:val="00BC2ED2"/>
    <w:rsid w:val="00BD1669"/>
    <w:rsid w:val="00BD3120"/>
    <w:rsid w:val="00BE13BC"/>
    <w:rsid w:val="00BE4A82"/>
    <w:rsid w:val="00C15DF2"/>
    <w:rsid w:val="00C17033"/>
    <w:rsid w:val="00C21A6D"/>
    <w:rsid w:val="00C26A2F"/>
    <w:rsid w:val="00C30122"/>
    <w:rsid w:val="00C32AA1"/>
    <w:rsid w:val="00C33E7E"/>
    <w:rsid w:val="00C369BB"/>
    <w:rsid w:val="00C52FF2"/>
    <w:rsid w:val="00C82C4A"/>
    <w:rsid w:val="00C90B25"/>
    <w:rsid w:val="00CD10A7"/>
    <w:rsid w:val="00CD64FE"/>
    <w:rsid w:val="00CE2302"/>
    <w:rsid w:val="00D017E0"/>
    <w:rsid w:val="00D0221E"/>
    <w:rsid w:val="00D13092"/>
    <w:rsid w:val="00D7485E"/>
    <w:rsid w:val="00D75B06"/>
    <w:rsid w:val="00D75E58"/>
    <w:rsid w:val="00D91143"/>
    <w:rsid w:val="00D97B27"/>
    <w:rsid w:val="00DE11E1"/>
    <w:rsid w:val="00DE3B7E"/>
    <w:rsid w:val="00E07FDB"/>
    <w:rsid w:val="00E15502"/>
    <w:rsid w:val="00E22507"/>
    <w:rsid w:val="00E246C3"/>
    <w:rsid w:val="00E3330E"/>
    <w:rsid w:val="00E34FEB"/>
    <w:rsid w:val="00E472F0"/>
    <w:rsid w:val="00E5086D"/>
    <w:rsid w:val="00E64E21"/>
    <w:rsid w:val="00E808E8"/>
    <w:rsid w:val="00EB45C5"/>
    <w:rsid w:val="00EB5589"/>
    <w:rsid w:val="00EC0353"/>
    <w:rsid w:val="00ED04A9"/>
    <w:rsid w:val="00ED658B"/>
    <w:rsid w:val="00EF1934"/>
    <w:rsid w:val="00EF5CDD"/>
    <w:rsid w:val="00F11FF0"/>
    <w:rsid w:val="00F153BA"/>
    <w:rsid w:val="00F2111F"/>
    <w:rsid w:val="00F27B14"/>
    <w:rsid w:val="00F57C95"/>
    <w:rsid w:val="00F61EF4"/>
    <w:rsid w:val="00F6547B"/>
    <w:rsid w:val="00F815E2"/>
    <w:rsid w:val="00F878E3"/>
    <w:rsid w:val="00F90E84"/>
    <w:rsid w:val="00FA1E34"/>
    <w:rsid w:val="00FA710E"/>
    <w:rsid w:val="00FB2F4B"/>
    <w:rsid w:val="00FB53D9"/>
    <w:rsid w:val="00FB7AE3"/>
    <w:rsid w:val="00FD6C9C"/>
    <w:rsid w:val="00FE0898"/>
    <w:rsid w:val="00FE188F"/>
    <w:rsid w:val="00FE3FD0"/>
    <w:rsid w:val="00FF36DE"/>
    <w:rsid w:val="00FF5D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right="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A6D"/>
    <w:pPr>
      <w:ind w:left="720"/>
      <w:contextualSpacing/>
    </w:pPr>
  </w:style>
  <w:style w:type="paragraph" w:styleId="Header">
    <w:name w:val="header"/>
    <w:basedOn w:val="Normal"/>
    <w:link w:val="HeaderChar"/>
    <w:uiPriority w:val="99"/>
    <w:unhideWhenUsed/>
    <w:rsid w:val="00476D3A"/>
    <w:pPr>
      <w:tabs>
        <w:tab w:val="center" w:pos="4680"/>
        <w:tab w:val="right" w:pos="9360"/>
      </w:tabs>
      <w:spacing w:line="240" w:lineRule="auto"/>
    </w:pPr>
  </w:style>
  <w:style w:type="character" w:customStyle="1" w:styleId="HeaderChar">
    <w:name w:val="Header Char"/>
    <w:basedOn w:val="DefaultParagraphFont"/>
    <w:link w:val="Header"/>
    <w:uiPriority w:val="99"/>
    <w:rsid w:val="00476D3A"/>
  </w:style>
  <w:style w:type="paragraph" w:styleId="Footer">
    <w:name w:val="footer"/>
    <w:basedOn w:val="Normal"/>
    <w:link w:val="FooterChar"/>
    <w:uiPriority w:val="99"/>
    <w:unhideWhenUsed/>
    <w:rsid w:val="00476D3A"/>
    <w:pPr>
      <w:tabs>
        <w:tab w:val="center" w:pos="4680"/>
        <w:tab w:val="right" w:pos="9360"/>
      </w:tabs>
      <w:spacing w:line="240" w:lineRule="auto"/>
    </w:pPr>
  </w:style>
  <w:style w:type="character" w:customStyle="1" w:styleId="FooterChar">
    <w:name w:val="Footer Char"/>
    <w:basedOn w:val="DefaultParagraphFont"/>
    <w:link w:val="Footer"/>
    <w:uiPriority w:val="99"/>
    <w:rsid w:val="00476D3A"/>
  </w:style>
  <w:style w:type="character" w:customStyle="1" w:styleId="A0">
    <w:name w:val="A0"/>
    <w:uiPriority w:val="99"/>
    <w:rsid w:val="008D70FA"/>
    <w:rPr>
      <w:rFonts w:cs="Gill Sans MT"/>
      <w:color w:val="000000"/>
      <w:sz w:val="20"/>
      <w:szCs w:val="20"/>
    </w:rPr>
  </w:style>
  <w:style w:type="paragraph" w:styleId="NormalWeb">
    <w:name w:val="Normal (Web)"/>
    <w:basedOn w:val="Normal"/>
    <w:uiPriority w:val="99"/>
    <w:unhideWhenUsed/>
    <w:rsid w:val="00920DD0"/>
    <w:pPr>
      <w:spacing w:before="100" w:beforeAutospacing="1" w:after="100" w:afterAutospacing="1" w:line="240" w:lineRule="auto"/>
      <w:ind w:right="0"/>
      <w:jc w:val="left"/>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315E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5E"/>
    <w:rPr>
      <w:rFonts w:ascii="Tahoma" w:hAnsi="Tahoma" w:cs="Tahoma"/>
      <w:sz w:val="16"/>
      <w:szCs w:val="16"/>
    </w:rPr>
  </w:style>
  <w:style w:type="table" w:styleId="TableGrid">
    <w:name w:val="Table Grid"/>
    <w:basedOn w:val="TableNormal"/>
    <w:uiPriority w:val="59"/>
    <w:rsid w:val="00B636A9"/>
    <w:pPr>
      <w:spacing w:line="240" w:lineRule="auto"/>
      <w:ind w:right="0"/>
      <w:jc w:val="left"/>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43CC0"/>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8D5872"/>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C1F5-3A61-414A-AE77-87B5A92C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170</cp:revision>
  <dcterms:created xsi:type="dcterms:W3CDTF">2019-03-11T11:57:00Z</dcterms:created>
  <dcterms:modified xsi:type="dcterms:W3CDTF">2019-07-14T23:05:00Z</dcterms:modified>
</cp:coreProperties>
</file>