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80" w:rsidRPr="000F2282" w:rsidRDefault="00676A80" w:rsidP="007F1FC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F2282">
        <w:rPr>
          <w:rFonts w:ascii="Arial" w:hAnsi="Arial" w:cs="Arial"/>
          <w:b/>
          <w:color w:val="000000" w:themeColor="text1"/>
          <w:sz w:val="24"/>
          <w:szCs w:val="24"/>
        </w:rPr>
        <w:t xml:space="preserve">BAB IV </w:t>
      </w:r>
    </w:p>
    <w:p w:rsidR="00676A80" w:rsidRPr="000F2282" w:rsidRDefault="00676A80" w:rsidP="007F1FC2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F2282">
        <w:rPr>
          <w:rFonts w:ascii="Arial" w:hAnsi="Arial" w:cs="Arial"/>
          <w:b/>
          <w:color w:val="000000" w:themeColor="text1"/>
          <w:sz w:val="24"/>
          <w:szCs w:val="24"/>
        </w:rPr>
        <w:t>HASIL DAN PEMBAHASAN</w:t>
      </w:r>
    </w:p>
    <w:p w:rsidR="00676A80" w:rsidRPr="007E2B32" w:rsidRDefault="00676A80" w:rsidP="009A0D2C">
      <w:pPr>
        <w:pStyle w:val="ListParagraph"/>
        <w:numPr>
          <w:ilvl w:val="0"/>
          <w:numId w:val="1"/>
        </w:numPr>
        <w:spacing w:line="480" w:lineRule="auto"/>
        <w:ind w:left="540" w:hanging="540"/>
        <w:rPr>
          <w:rFonts w:ascii="Arial" w:hAnsi="Arial" w:cs="Arial"/>
          <w:b/>
          <w:color w:val="000000" w:themeColor="text1"/>
        </w:rPr>
      </w:pPr>
      <w:r w:rsidRPr="007E2B32">
        <w:rPr>
          <w:rFonts w:ascii="Arial" w:hAnsi="Arial" w:cs="Arial"/>
          <w:b/>
          <w:color w:val="000000" w:themeColor="text1"/>
        </w:rPr>
        <w:t>Hasil</w:t>
      </w:r>
    </w:p>
    <w:p w:rsidR="00E97A4B" w:rsidRPr="007E2B32" w:rsidRDefault="006607CC" w:rsidP="006607CC">
      <w:pPr>
        <w:pStyle w:val="ListParagraph"/>
        <w:tabs>
          <w:tab w:val="left" w:pos="993"/>
        </w:tabs>
        <w:spacing w:after="0" w:line="360" w:lineRule="auto"/>
        <w:ind w:left="54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</w:rPr>
        <w:tab/>
      </w:r>
      <w:r w:rsidR="00E97A4B" w:rsidRPr="007E2B32">
        <w:rPr>
          <w:rFonts w:ascii="Arial" w:hAnsi="Arial" w:cs="Arial"/>
          <w:color w:val="000000" w:themeColor="text1"/>
          <w:lang w:val="en-US"/>
        </w:rPr>
        <w:t xml:space="preserve">Dari </w:t>
      </w:r>
      <w:proofErr w:type="spellStart"/>
      <w:r w:rsidR="00E97A4B" w:rsidRPr="007E2B32">
        <w:rPr>
          <w:rFonts w:ascii="Arial" w:hAnsi="Arial" w:cs="Arial"/>
          <w:color w:val="000000" w:themeColor="text1"/>
          <w:lang w:val="en-US"/>
        </w:rPr>
        <w:t>tabulasi</w:t>
      </w:r>
      <w:proofErr w:type="spellEnd"/>
      <w:r w:rsidR="00E97A4B" w:rsidRPr="007E2B32">
        <w:rPr>
          <w:rFonts w:ascii="Arial" w:hAnsi="Arial" w:cs="Arial"/>
          <w:color w:val="000000" w:themeColor="text1"/>
          <w:lang w:val="en-US"/>
        </w:rPr>
        <w:t xml:space="preserve"> data yang </w:t>
      </w:r>
      <w:proofErr w:type="spellStart"/>
      <w:r w:rsidR="00E97A4B" w:rsidRPr="007E2B32">
        <w:rPr>
          <w:rFonts w:ascii="Arial" w:hAnsi="Arial" w:cs="Arial"/>
          <w:color w:val="000000" w:themeColor="text1"/>
          <w:lang w:val="en-US"/>
        </w:rPr>
        <w:t>dilakukan</w:t>
      </w:r>
      <w:proofErr w:type="spellEnd"/>
      <w:r w:rsidR="00E97A4B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97A4B" w:rsidRPr="007E2B32">
        <w:rPr>
          <w:rFonts w:ascii="Arial" w:hAnsi="Arial" w:cs="Arial"/>
          <w:color w:val="000000" w:themeColor="text1"/>
          <w:lang w:val="en-US"/>
        </w:rPr>
        <w:t>untuk</w:t>
      </w:r>
      <w:proofErr w:type="spellEnd"/>
      <w:r w:rsidR="00E97A4B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97A4B" w:rsidRPr="007E2B32">
        <w:rPr>
          <w:rFonts w:ascii="Arial" w:hAnsi="Arial" w:cs="Arial"/>
          <w:color w:val="000000" w:themeColor="text1"/>
          <w:lang w:val="en-US"/>
        </w:rPr>
        <w:t>mengetahui</w:t>
      </w:r>
      <w:proofErr w:type="spellEnd"/>
      <w:r w:rsidR="00E97A4B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97A4B" w:rsidRPr="007E2B32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="00E97A4B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97A4B"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="00E97A4B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97A4B" w:rsidRPr="007E2B32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E97A4B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7E2B32">
        <w:rPr>
          <w:rFonts w:ascii="Arial" w:hAnsi="Arial" w:cs="Arial"/>
          <w:color w:val="000000" w:themeColor="text1"/>
          <w:lang w:val="en-US"/>
        </w:rPr>
        <w:t>pada</w:t>
      </w:r>
      <w:proofErr w:type="spellEnd"/>
      <w:r w:rsidR="004A7D39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7E2B32">
        <w:rPr>
          <w:rFonts w:ascii="Arial" w:hAnsi="Arial" w:cs="Arial"/>
          <w:color w:val="000000" w:themeColor="text1"/>
          <w:lang w:val="en-US"/>
        </w:rPr>
        <w:t>bulan</w:t>
      </w:r>
      <w:proofErr w:type="spellEnd"/>
      <w:r w:rsidR="004A7D39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7E2B32">
        <w:rPr>
          <w:rFonts w:ascii="Arial" w:hAnsi="Arial" w:cs="Arial"/>
          <w:color w:val="000000" w:themeColor="text1"/>
          <w:lang w:val="en-US"/>
        </w:rPr>
        <w:t>Januari</w:t>
      </w:r>
      <w:proofErr w:type="spellEnd"/>
      <w:r w:rsidR="004A7D39" w:rsidRPr="007E2B32">
        <w:rPr>
          <w:rFonts w:ascii="Arial" w:hAnsi="Arial" w:cs="Arial"/>
          <w:color w:val="000000" w:themeColor="text1"/>
          <w:lang w:val="en-US"/>
        </w:rPr>
        <w:t xml:space="preserve"> </w:t>
      </w:r>
      <w:r w:rsidR="008F72CF">
        <w:rPr>
          <w:rFonts w:ascii="Arial" w:hAnsi="Arial" w:cs="Arial"/>
          <w:color w:val="000000" w:themeColor="text1"/>
        </w:rPr>
        <w:t xml:space="preserve">2019 </w:t>
      </w:r>
      <w:proofErr w:type="spellStart"/>
      <w:r w:rsidR="00E97A4B" w:rsidRPr="007E2B32">
        <w:rPr>
          <w:rFonts w:ascii="Arial" w:hAnsi="Arial" w:cs="Arial"/>
          <w:color w:val="000000" w:themeColor="text1"/>
          <w:lang w:val="en-US"/>
        </w:rPr>
        <w:t>diperoleh</w:t>
      </w:r>
      <w:proofErr w:type="spellEnd"/>
      <w:r w:rsidR="00E97A4B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97A4B" w:rsidRPr="007E2B32">
        <w:rPr>
          <w:rFonts w:ascii="Arial" w:hAnsi="Arial" w:cs="Arial"/>
          <w:color w:val="000000" w:themeColor="text1"/>
          <w:lang w:val="en-US"/>
        </w:rPr>
        <w:t>hasil</w:t>
      </w:r>
      <w:proofErr w:type="spellEnd"/>
      <w:r w:rsidR="00E97A4B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97A4B" w:rsidRPr="007E2B32">
        <w:rPr>
          <w:rFonts w:ascii="Arial" w:hAnsi="Arial" w:cs="Arial"/>
          <w:color w:val="000000" w:themeColor="text1"/>
          <w:lang w:val="en-US"/>
        </w:rPr>
        <w:t>sebagai</w:t>
      </w:r>
      <w:proofErr w:type="spellEnd"/>
      <w:r w:rsidR="00E97A4B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="00E97A4B" w:rsidRPr="007E2B32">
        <w:rPr>
          <w:rFonts w:ascii="Arial" w:hAnsi="Arial" w:cs="Arial"/>
          <w:color w:val="000000" w:themeColor="text1"/>
          <w:lang w:val="en-US"/>
        </w:rPr>
        <w:t>berikut</w:t>
      </w:r>
      <w:proofErr w:type="spellEnd"/>
      <w:r w:rsidR="00E97A4B" w:rsidRPr="007E2B32">
        <w:rPr>
          <w:rFonts w:ascii="Arial" w:hAnsi="Arial" w:cs="Arial"/>
          <w:color w:val="000000" w:themeColor="text1"/>
          <w:lang w:val="en-US"/>
        </w:rPr>
        <w:t xml:space="preserve"> :</w:t>
      </w:r>
      <w:proofErr w:type="gramEnd"/>
    </w:p>
    <w:p w:rsidR="007E386F" w:rsidRPr="007E2B32" w:rsidRDefault="00E97A4B" w:rsidP="005B6375">
      <w:pPr>
        <w:pStyle w:val="ListParagraph"/>
        <w:numPr>
          <w:ilvl w:val="0"/>
          <w:numId w:val="8"/>
        </w:numPr>
        <w:tabs>
          <w:tab w:val="left" w:pos="810"/>
          <w:tab w:val="left" w:pos="3686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7E2B32">
        <w:rPr>
          <w:rFonts w:ascii="Arial" w:hAnsi="Arial" w:cs="Arial"/>
          <w:color w:val="000000" w:themeColor="text1"/>
          <w:lang w:val="en-US"/>
        </w:rPr>
        <w:t>Ada 2 (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dua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Aek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Raja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Pangaribuan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386F"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="007E386F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386F" w:rsidRPr="007E2B32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7E386F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386F" w:rsidRPr="007E2B32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="007E386F" w:rsidRPr="007E2B32">
        <w:rPr>
          <w:rFonts w:ascii="Arial" w:hAnsi="Arial" w:cs="Arial"/>
          <w:color w:val="000000" w:themeColor="text1"/>
          <w:lang w:val="en-US"/>
        </w:rPr>
        <w:t xml:space="preserve"> 8 (</w:t>
      </w:r>
      <w:proofErr w:type="spellStart"/>
      <w:r w:rsidR="007E386F" w:rsidRPr="007E2B32">
        <w:rPr>
          <w:rFonts w:ascii="Arial" w:hAnsi="Arial" w:cs="Arial"/>
          <w:color w:val="000000" w:themeColor="text1"/>
          <w:lang w:val="en-US"/>
        </w:rPr>
        <w:t>delapan</w:t>
      </w:r>
      <w:proofErr w:type="spellEnd"/>
      <w:r w:rsidR="007E386F" w:rsidRPr="007E2B32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="007E386F" w:rsidRPr="007E2B32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="008847B5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847B5"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="008847B5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7E2B32">
        <w:rPr>
          <w:rFonts w:ascii="Arial" w:hAnsi="Arial" w:cs="Arial"/>
          <w:color w:val="000000" w:themeColor="text1"/>
        </w:rPr>
        <w:t>k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7E2B32">
        <w:rPr>
          <w:rFonts w:ascii="Arial" w:hAnsi="Arial" w:cs="Arial"/>
          <w:color w:val="000000" w:themeColor="text1"/>
        </w:rPr>
        <w:t>.</w:t>
      </w:r>
    </w:p>
    <w:p w:rsidR="008847B5" w:rsidRPr="007E2B32" w:rsidRDefault="008847B5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7E2B32">
        <w:rPr>
          <w:rFonts w:ascii="Arial" w:hAnsi="Arial" w:cs="Arial"/>
          <w:color w:val="000000" w:themeColor="text1"/>
          <w:lang w:val="en-US"/>
        </w:rPr>
        <w:t>Ada 2 (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dua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</w:t>
      </w:r>
      <w:r w:rsidR="007E2B32">
        <w:rPr>
          <w:rFonts w:ascii="Arial" w:hAnsi="Arial" w:cs="Arial"/>
          <w:color w:val="000000" w:themeColor="text1"/>
          <w:lang w:val="en-US"/>
        </w:rPr>
        <w:t>kesmas</w:t>
      </w:r>
      <w:proofErr w:type="spellEnd"/>
      <w:r w:rsid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Siborong</w:t>
      </w:r>
      <w:r w:rsidRPr="007E2B32">
        <w:rPr>
          <w:rFonts w:ascii="Arial" w:hAnsi="Arial" w:cs="Arial"/>
          <w:color w:val="000000" w:themeColor="text1"/>
          <w:lang w:val="en-US"/>
        </w:rPr>
        <w:t>borong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Sipultak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7 (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tujuh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7E2B32">
        <w:rPr>
          <w:rFonts w:ascii="Arial" w:hAnsi="Arial" w:cs="Arial"/>
          <w:color w:val="000000" w:themeColor="text1"/>
        </w:rPr>
        <w:t>.</w:t>
      </w:r>
    </w:p>
    <w:p w:rsidR="008847B5" w:rsidRPr="007E2B32" w:rsidRDefault="008847B5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7E2B32">
        <w:rPr>
          <w:rFonts w:ascii="Arial" w:hAnsi="Arial" w:cs="Arial"/>
          <w:color w:val="000000" w:themeColor="text1"/>
          <w:lang w:val="en-US"/>
        </w:rPr>
        <w:t>Ada 2 (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dua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Muara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Janji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Angkola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ob</w:t>
      </w:r>
      <w:r w:rsidR="007E2B32">
        <w:rPr>
          <w:rFonts w:ascii="Arial" w:hAnsi="Arial" w:cs="Arial"/>
          <w:color w:val="000000" w:themeColor="text1"/>
          <w:lang w:val="en-US"/>
        </w:rPr>
        <w:t>at</w:t>
      </w:r>
      <w:proofErr w:type="spellEnd"/>
      <w:r w:rsid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="007E2B32">
        <w:rPr>
          <w:rFonts w:ascii="Arial" w:hAnsi="Arial" w:cs="Arial"/>
          <w:color w:val="000000" w:themeColor="text1"/>
          <w:lang w:val="en-US"/>
        </w:rPr>
        <w:t xml:space="preserve"> 6 (</w:t>
      </w:r>
      <w:r w:rsidR="007E2B32">
        <w:rPr>
          <w:rFonts w:ascii="Arial" w:hAnsi="Arial" w:cs="Arial"/>
          <w:color w:val="000000" w:themeColor="text1"/>
        </w:rPr>
        <w:t>enam</w:t>
      </w:r>
      <w:r w:rsidRPr="007E2B32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7E2B32">
        <w:rPr>
          <w:rFonts w:ascii="Arial" w:hAnsi="Arial" w:cs="Arial"/>
          <w:color w:val="000000" w:themeColor="text1"/>
        </w:rPr>
        <w:t>k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7E2B32">
        <w:rPr>
          <w:rFonts w:ascii="Arial" w:hAnsi="Arial" w:cs="Arial"/>
          <w:color w:val="000000" w:themeColor="text1"/>
        </w:rPr>
        <w:t>.</w:t>
      </w:r>
    </w:p>
    <w:p w:rsidR="008847B5" w:rsidRPr="007E2B32" w:rsidRDefault="008847B5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7E2B32">
        <w:rPr>
          <w:rFonts w:ascii="Arial" w:hAnsi="Arial" w:cs="Arial"/>
          <w:color w:val="000000" w:themeColor="text1"/>
          <w:lang w:val="en-US"/>
        </w:rPr>
        <w:t xml:space="preserve">Ada </w:t>
      </w:r>
      <w:r w:rsidR="000B742C">
        <w:rPr>
          <w:rFonts w:ascii="Arial" w:hAnsi="Arial" w:cs="Arial"/>
          <w:color w:val="000000" w:themeColor="text1"/>
        </w:rPr>
        <w:t>5</w:t>
      </w:r>
      <w:r w:rsidR="009D5927" w:rsidRPr="007E2B32">
        <w:rPr>
          <w:rFonts w:ascii="Arial" w:hAnsi="Arial" w:cs="Arial"/>
          <w:color w:val="000000" w:themeColor="text1"/>
          <w:lang w:val="en-US"/>
        </w:rPr>
        <w:t xml:space="preserve"> (</w:t>
      </w:r>
      <w:r w:rsidR="000B742C">
        <w:rPr>
          <w:rFonts w:ascii="Arial" w:hAnsi="Arial" w:cs="Arial"/>
          <w:color w:val="000000" w:themeColor="text1"/>
        </w:rPr>
        <w:t>lima</w:t>
      </w:r>
      <w:r w:rsidR="009D5927" w:rsidRPr="007E2B32">
        <w:rPr>
          <w:rFonts w:ascii="Arial" w:hAnsi="Arial" w:cs="Arial"/>
          <w:color w:val="000000" w:themeColor="text1"/>
          <w:lang w:val="en-US"/>
        </w:rPr>
        <w:t>)</w:t>
      </w:r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Situmeang</w:t>
      </w:r>
      <w:proofErr w:type="spellEnd"/>
      <w:r w:rsidR="009D5927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9D5927" w:rsidRPr="007E2B32">
        <w:rPr>
          <w:rFonts w:ascii="Arial" w:hAnsi="Arial" w:cs="Arial"/>
          <w:color w:val="000000" w:themeColor="text1"/>
          <w:lang w:val="en-US"/>
        </w:rPr>
        <w:t>Habinsaran</w:t>
      </w:r>
      <w:proofErr w:type="spellEnd"/>
      <w:r w:rsidR="009D5927" w:rsidRPr="007E2B32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Sitadatada</w:t>
      </w:r>
      <w:proofErr w:type="spellEnd"/>
      <w:r w:rsidR="009D5927" w:rsidRPr="007E2B32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1119A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1119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119A8">
        <w:rPr>
          <w:rFonts w:ascii="Arial" w:hAnsi="Arial" w:cs="Arial"/>
          <w:color w:val="000000" w:themeColor="text1"/>
          <w:lang w:val="en-US"/>
        </w:rPr>
        <w:t>Parsingkaman</w:t>
      </w:r>
      <w:proofErr w:type="spellEnd"/>
      <w:r w:rsidR="001119A8">
        <w:rPr>
          <w:rFonts w:ascii="Arial" w:hAnsi="Arial" w:cs="Arial"/>
          <w:color w:val="000000" w:themeColor="text1"/>
          <w:lang w:val="en-US"/>
        </w:rPr>
        <w:t>, p</w:t>
      </w:r>
      <w:r w:rsidR="007E2B32">
        <w:rPr>
          <w:rFonts w:ascii="Arial" w:hAnsi="Arial" w:cs="Arial"/>
          <w:color w:val="000000" w:themeColor="text1"/>
        </w:rPr>
        <w:t xml:space="preserve">uskesmas </w:t>
      </w:r>
      <w:r w:rsidR="000B742C">
        <w:rPr>
          <w:rFonts w:ascii="Arial" w:hAnsi="Arial" w:cs="Arial"/>
          <w:color w:val="000000" w:themeColor="text1"/>
        </w:rPr>
        <w:t xml:space="preserve">Onan Hasang dan puskesmas </w:t>
      </w:r>
      <w:r w:rsidR="007E2B32">
        <w:rPr>
          <w:rFonts w:ascii="Arial" w:hAnsi="Arial" w:cs="Arial"/>
          <w:color w:val="000000" w:themeColor="text1"/>
        </w:rPr>
        <w:t>Garog</w:t>
      </w:r>
      <w:r w:rsidR="009D5927" w:rsidRPr="007E2B32">
        <w:rPr>
          <w:rFonts w:ascii="Arial" w:hAnsi="Arial" w:cs="Arial"/>
          <w:color w:val="000000" w:themeColor="text1"/>
          <w:lang w:val="en-US"/>
        </w:rPr>
        <w:t>a</w:t>
      </w:r>
      <w:r w:rsidRPr="007E2B32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5 (lima)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7E2B32">
        <w:rPr>
          <w:rFonts w:ascii="Arial" w:hAnsi="Arial" w:cs="Arial"/>
          <w:color w:val="000000" w:themeColor="text1"/>
        </w:rPr>
        <w:t>k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7E2B32">
        <w:rPr>
          <w:rFonts w:ascii="Arial" w:hAnsi="Arial" w:cs="Arial"/>
          <w:color w:val="000000" w:themeColor="text1"/>
        </w:rPr>
        <w:t>.</w:t>
      </w:r>
    </w:p>
    <w:p w:rsidR="008847B5" w:rsidRPr="007E2B32" w:rsidRDefault="008847B5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7E2B32">
        <w:rPr>
          <w:rFonts w:ascii="Arial" w:hAnsi="Arial" w:cs="Arial"/>
          <w:color w:val="000000" w:themeColor="text1"/>
          <w:lang w:val="en-US"/>
        </w:rPr>
        <w:t xml:space="preserve">Ada </w:t>
      </w:r>
      <w:r w:rsidR="000B742C">
        <w:rPr>
          <w:rFonts w:ascii="Arial" w:hAnsi="Arial" w:cs="Arial"/>
          <w:color w:val="000000" w:themeColor="text1"/>
        </w:rPr>
        <w:t>3</w:t>
      </w:r>
      <w:r w:rsidR="009D5927" w:rsidRPr="007E2B32">
        <w:rPr>
          <w:rFonts w:ascii="Arial" w:hAnsi="Arial" w:cs="Arial"/>
          <w:color w:val="000000" w:themeColor="text1"/>
          <w:lang w:val="en-US"/>
        </w:rPr>
        <w:t xml:space="preserve"> (</w:t>
      </w:r>
      <w:r w:rsidR="000B742C">
        <w:rPr>
          <w:rFonts w:ascii="Arial" w:hAnsi="Arial" w:cs="Arial"/>
          <w:color w:val="000000" w:themeColor="text1"/>
        </w:rPr>
        <w:t>tiga</w:t>
      </w:r>
      <w:r w:rsidR="009D5927" w:rsidRPr="007E2B32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B51B91" w:rsidRPr="007E2B32">
        <w:rPr>
          <w:rFonts w:ascii="Arial" w:hAnsi="Arial" w:cs="Arial"/>
          <w:color w:val="000000" w:themeColor="text1"/>
          <w:lang w:val="en-US"/>
        </w:rPr>
        <w:t>Butar</w:t>
      </w:r>
      <w:proofErr w:type="spellEnd"/>
      <w:r w:rsidR="00B51B91" w:rsidRPr="007E2B32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B51B91"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B51B91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B51B91" w:rsidRPr="007E2B32">
        <w:rPr>
          <w:rFonts w:ascii="Arial" w:hAnsi="Arial" w:cs="Arial"/>
          <w:color w:val="000000" w:themeColor="text1"/>
          <w:lang w:val="en-US"/>
        </w:rPr>
        <w:t>Parmonangan</w:t>
      </w:r>
      <w:proofErr w:type="spellEnd"/>
      <w:r w:rsidR="00B51B91" w:rsidRPr="007E2B32">
        <w:rPr>
          <w:rFonts w:ascii="Arial" w:hAnsi="Arial" w:cs="Arial"/>
          <w:color w:val="000000" w:themeColor="text1"/>
          <w:lang w:val="en-US"/>
        </w:rPr>
        <w:t xml:space="preserve">, </w:t>
      </w:r>
      <w:r w:rsidR="000B742C">
        <w:rPr>
          <w:rFonts w:ascii="Arial" w:hAnsi="Arial" w:cs="Arial"/>
          <w:color w:val="000000" w:themeColor="text1"/>
        </w:rPr>
        <w:t>dan</w:t>
      </w:r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B51B91" w:rsidRPr="007E2B32">
        <w:rPr>
          <w:rFonts w:ascii="Arial" w:hAnsi="Arial" w:cs="Arial"/>
          <w:color w:val="000000" w:themeColor="text1"/>
          <w:lang w:val="en-US"/>
        </w:rPr>
        <w:t>Sipahutar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r w:rsidR="009D5927" w:rsidRPr="007E2B32">
        <w:rPr>
          <w:rFonts w:ascii="Arial" w:hAnsi="Arial" w:cs="Arial"/>
          <w:color w:val="000000" w:themeColor="text1"/>
          <w:lang w:val="en-US"/>
        </w:rPr>
        <w:t>4 (</w:t>
      </w:r>
      <w:proofErr w:type="spellStart"/>
      <w:r w:rsidR="009D5927" w:rsidRPr="007E2B32">
        <w:rPr>
          <w:rFonts w:ascii="Arial" w:hAnsi="Arial" w:cs="Arial"/>
          <w:color w:val="000000" w:themeColor="text1"/>
          <w:lang w:val="en-US"/>
        </w:rPr>
        <w:t>empat</w:t>
      </w:r>
      <w:proofErr w:type="spellEnd"/>
      <w:proofErr w:type="gramStart"/>
      <w:r w:rsidR="009D5927" w:rsidRPr="007E2B32">
        <w:rPr>
          <w:rFonts w:ascii="Arial" w:hAnsi="Arial" w:cs="Arial"/>
          <w:color w:val="000000" w:themeColor="text1"/>
          <w:lang w:val="en-US"/>
        </w:rPr>
        <w:t xml:space="preserve">) </w:t>
      </w:r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jenis</w:t>
      </w:r>
      <w:proofErr w:type="spellEnd"/>
      <w:proofErr w:type="gram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7E2B32">
        <w:rPr>
          <w:rFonts w:ascii="Arial" w:hAnsi="Arial" w:cs="Arial"/>
          <w:color w:val="000000" w:themeColor="text1"/>
        </w:rPr>
        <w:t>k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7E2B32">
        <w:rPr>
          <w:rFonts w:ascii="Arial" w:hAnsi="Arial" w:cs="Arial"/>
          <w:color w:val="000000" w:themeColor="text1"/>
        </w:rPr>
        <w:t>.</w:t>
      </w:r>
    </w:p>
    <w:p w:rsidR="009D5927" w:rsidRPr="007E2B32" w:rsidRDefault="009D5927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7E2B32">
        <w:rPr>
          <w:rFonts w:ascii="Arial" w:hAnsi="Arial" w:cs="Arial"/>
          <w:color w:val="000000" w:themeColor="text1"/>
          <w:lang w:val="en-US"/>
        </w:rPr>
        <w:t>Ada 4 (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empat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r w:rsidR="007E2B32">
        <w:rPr>
          <w:rFonts w:ascii="Arial" w:hAnsi="Arial" w:cs="Arial"/>
          <w:color w:val="000000" w:themeColor="text1"/>
          <w:lang w:val="en-US"/>
        </w:rPr>
        <w:t>H</w:t>
      </w:r>
      <w:r w:rsidR="007E2B32">
        <w:rPr>
          <w:rFonts w:ascii="Arial" w:hAnsi="Arial" w:cs="Arial"/>
          <w:color w:val="000000" w:themeColor="text1"/>
        </w:rPr>
        <w:t>u</w:t>
      </w:r>
      <w:proofErr w:type="spellStart"/>
      <w:r w:rsidR="00B51B91" w:rsidRPr="007E2B32">
        <w:rPr>
          <w:rFonts w:ascii="Arial" w:hAnsi="Arial" w:cs="Arial"/>
          <w:color w:val="000000" w:themeColor="text1"/>
          <w:lang w:val="en-US"/>
        </w:rPr>
        <w:t>tabaginda</w:t>
      </w:r>
      <w:proofErr w:type="spellEnd"/>
      <w:r w:rsidR="00B51B91" w:rsidRPr="007E2B32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B51B91"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B51B91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B51B91" w:rsidRPr="007E2B32">
        <w:rPr>
          <w:rFonts w:ascii="Arial" w:hAnsi="Arial" w:cs="Arial"/>
          <w:color w:val="000000" w:themeColor="text1"/>
          <w:lang w:val="en-US"/>
        </w:rPr>
        <w:t>Silangit</w:t>
      </w:r>
      <w:proofErr w:type="spellEnd"/>
      <w:r w:rsidR="00B51B91" w:rsidRPr="007E2B32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B51B91"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B51B91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B51B91" w:rsidRPr="007E2B32">
        <w:rPr>
          <w:rFonts w:ascii="Arial" w:hAnsi="Arial" w:cs="Arial"/>
          <w:color w:val="000000" w:themeColor="text1"/>
          <w:lang w:val="en-US"/>
        </w:rPr>
        <w:t>Sarulla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B51B91" w:rsidRPr="007E2B32">
        <w:rPr>
          <w:rFonts w:ascii="Arial" w:hAnsi="Arial" w:cs="Arial"/>
          <w:color w:val="000000" w:themeColor="text1"/>
          <w:lang w:val="en-US"/>
        </w:rPr>
        <w:t>Lumban</w:t>
      </w:r>
      <w:proofErr w:type="spellEnd"/>
      <w:r w:rsidR="00B51B91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B51B91" w:rsidRPr="007E2B32">
        <w:rPr>
          <w:rFonts w:ascii="Arial" w:hAnsi="Arial" w:cs="Arial"/>
          <w:color w:val="000000" w:themeColor="text1"/>
          <w:lang w:val="en-US"/>
        </w:rPr>
        <w:t>Sinaga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3 (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tiga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7E2B32">
        <w:rPr>
          <w:rFonts w:ascii="Arial" w:hAnsi="Arial" w:cs="Arial"/>
          <w:color w:val="000000" w:themeColor="text1"/>
        </w:rPr>
        <w:t>k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7E2B32">
        <w:rPr>
          <w:rFonts w:ascii="Arial" w:hAnsi="Arial" w:cs="Arial"/>
          <w:color w:val="000000" w:themeColor="text1"/>
        </w:rPr>
        <w:t>.</w:t>
      </w:r>
    </w:p>
    <w:p w:rsidR="008847B5" w:rsidRPr="007E2B32" w:rsidRDefault="008847B5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7E2B32">
        <w:rPr>
          <w:rFonts w:ascii="Arial" w:hAnsi="Arial" w:cs="Arial"/>
          <w:color w:val="000000" w:themeColor="text1"/>
          <w:lang w:val="en-US"/>
        </w:rPr>
        <w:t xml:space="preserve">Ada </w:t>
      </w:r>
      <w:r w:rsidR="000B742C">
        <w:rPr>
          <w:rFonts w:ascii="Arial" w:hAnsi="Arial" w:cs="Arial"/>
          <w:color w:val="000000" w:themeColor="text1"/>
        </w:rPr>
        <w:t>1</w:t>
      </w:r>
      <w:r w:rsidRPr="007E2B32">
        <w:rPr>
          <w:rFonts w:ascii="Arial" w:hAnsi="Arial" w:cs="Arial"/>
          <w:color w:val="000000" w:themeColor="text1"/>
          <w:lang w:val="en-US"/>
        </w:rPr>
        <w:t xml:space="preserve"> (</w:t>
      </w:r>
      <w:r w:rsidR="000B742C">
        <w:rPr>
          <w:rFonts w:ascii="Arial" w:hAnsi="Arial" w:cs="Arial"/>
          <w:color w:val="000000" w:themeColor="text1"/>
        </w:rPr>
        <w:t>satu</w:t>
      </w:r>
      <w:r w:rsidRPr="007E2B32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F0682" w:rsidRPr="007E2B32">
        <w:rPr>
          <w:rFonts w:ascii="Arial" w:hAnsi="Arial" w:cs="Arial"/>
          <w:color w:val="000000" w:themeColor="text1"/>
          <w:lang w:val="en-US"/>
        </w:rPr>
        <w:t>Siatas</w:t>
      </w:r>
      <w:proofErr w:type="spellEnd"/>
      <w:r w:rsidR="00CF0682"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F0682" w:rsidRPr="007E2B32">
        <w:rPr>
          <w:rFonts w:ascii="Arial" w:hAnsi="Arial" w:cs="Arial"/>
          <w:color w:val="000000" w:themeColor="text1"/>
          <w:lang w:val="en-US"/>
        </w:rPr>
        <w:t>Barita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r w:rsidR="000B742C">
        <w:rPr>
          <w:rFonts w:ascii="Arial" w:hAnsi="Arial" w:cs="Arial"/>
          <w:color w:val="000000" w:themeColor="text1"/>
        </w:rPr>
        <w:t>2</w:t>
      </w:r>
      <w:r w:rsidRPr="007E2B32">
        <w:rPr>
          <w:rFonts w:ascii="Arial" w:hAnsi="Arial" w:cs="Arial"/>
          <w:color w:val="000000" w:themeColor="text1"/>
          <w:lang w:val="en-US"/>
        </w:rPr>
        <w:t xml:space="preserve"> (</w:t>
      </w:r>
      <w:r w:rsidR="000B742C">
        <w:rPr>
          <w:rFonts w:ascii="Arial" w:hAnsi="Arial" w:cs="Arial"/>
          <w:color w:val="000000" w:themeColor="text1"/>
        </w:rPr>
        <w:t>dua</w:t>
      </w:r>
      <w:r w:rsidRPr="007E2B32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7E2B32">
        <w:rPr>
          <w:rFonts w:ascii="Arial" w:hAnsi="Arial" w:cs="Arial"/>
          <w:color w:val="000000" w:themeColor="text1"/>
        </w:rPr>
        <w:t>k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7E2B32">
        <w:rPr>
          <w:rFonts w:ascii="Arial" w:hAnsi="Arial" w:cs="Arial"/>
          <w:color w:val="000000" w:themeColor="text1"/>
        </w:rPr>
        <w:t>.</w:t>
      </w:r>
    </w:p>
    <w:p w:rsidR="00B53008" w:rsidRDefault="00CF0682" w:rsidP="00B53008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7E2B32">
        <w:rPr>
          <w:rFonts w:ascii="Arial" w:hAnsi="Arial" w:cs="Arial"/>
          <w:color w:val="000000" w:themeColor="text1"/>
          <w:lang w:val="en-US"/>
        </w:rPr>
        <w:t>Ada 1 (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satu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Si</w:t>
      </w:r>
      <w:r w:rsidR="000B742C">
        <w:rPr>
          <w:rFonts w:ascii="Arial" w:hAnsi="Arial" w:cs="Arial"/>
          <w:color w:val="000000" w:themeColor="text1"/>
        </w:rPr>
        <w:t>mangumban</w:t>
      </w:r>
      <w:r w:rsidRPr="007E2B32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1 (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satu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7E2B32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7E2B3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7E2B32">
        <w:rPr>
          <w:rFonts w:ascii="Arial" w:hAnsi="Arial" w:cs="Arial"/>
          <w:color w:val="000000" w:themeColor="text1"/>
        </w:rPr>
        <w:t>k</w:t>
      </w:r>
      <w:proofErr w:type="spellStart"/>
      <w:r w:rsidR="007E2B32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7E2B32">
        <w:rPr>
          <w:rFonts w:ascii="Arial" w:hAnsi="Arial" w:cs="Arial"/>
          <w:color w:val="000000" w:themeColor="text1"/>
        </w:rPr>
        <w:t>.</w:t>
      </w:r>
    </w:p>
    <w:p w:rsidR="00F156E3" w:rsidRDefault="00F156E3" w:rsidP="00B53008">
      <w:pPr>
        <w:pStyle w:val="ListParagraph"/>
        <w:tabs>
          <w:tab w:val="left" w:pos="810"/>
        </w:tabs>
        <w:spacing w:after="0" w:line="360" w:lineRule="auto"/>
        <w:ind w:left="810"/>
        <w:jc w:val="both"/>
        <w:rPr>
          <w:rFonts w:ascii="Arial" w:hAnsi="Arial" w:cs="Arial"/>
          <w:color w:val="000000" w:themeColor="text1"/>
          <w:lang w:val="en-US"/>
        </w:rPr>
      </w:pPr>
    </w:p>
    <w:p w:rsidR="00F156E3" w:rsidRDefault="00F156E3" w:rsidP="00B53008">
      <w:pPr>
        <w:pStyle w:val="ListParagraph"/>
        <w:tabs>
          <w:tab w:val="left" w:pos="810"/>
        </w:tabs>
        <w:spacing w:after="0" w:line="360" w:lineRule="auto"/>
        <w:ind w:left="810"/>
        <w:jc w:val="both"/>
        <w:rPr>
          <w:rFonts w:ascii="Arial" w:hAnsi="Arial" w:cs="Arial"/>
          <w:color w:val="000000" w:themeColor="text1"/>
          <w:lang w:val="en-US"/>
        </w:rPr>
      </w:pPr>
    </w:p>
    <w:p w:rsidR="00CF0682" w:rsidRDefault="00CF0682" w:rsidP="00B53008">
      <w:pPr>
        <w:pStyle w:val="ListParagraph"/>
        <w:tabs>
          <w:tab w:val="left" w:pos="810"/>
        </w:tabs>
        <w:spacing w:after="0" w:line="360" w:lineRule="auto"/>
        <w:ind w:left="810"/>
        <w:jc w:val="both"/>
        <w:rPr>
          <w:rFonts w:ascii="Arial" w:hAnsi="Arial" w:cs="Arial"/>
          <w:color w:val="000000" w:themeColor="text1"/>
          <w:lang w:val="en-US"/>
        </w:rPr>
      </w:pPr>
      <w:r w:rsidRPr="00B53008">
        <w:rPr>
          <w:rFonts w:ascii="Arial" w:hAnsi="Arial" w:cs="Arial"/>
          <w:color w:val="000000" w:themeColor="text1"/>
          <w:lang w:val="en-US"/>
        </w:rPr>
        <w:lastRenderedPageBreak/>
        <w:t xml:space="preserve">Dan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dapat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dilihat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pada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grafik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dibawah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B53008">
        <w:rPr>
          <w:rFonts w:ascii="Arial" w:hAnsi="Arial" w:cs="Arial"/>
          <w:color w:val="000000" w:themeColor="text1"/>
          <w:lang w:val="en-US"/>
        </w:rPr>
        <w:t>ini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:</w:t>
      </w:r>
      <w:proofErr w:type="gram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</w:p>
    <w:p w:rsidR="008F72CF" w:rsidRPr="00F156E3" w:rsidRDefault="00F156E3" w:rsidP="00F156E3">
      <w:pPr>
        <w:tabs>
          <w:tab w:val="left" w:pos="810"/>
        </w:tabs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US"/>
        </w:rPr>
        <w:tab/>
      </w:r>
      <w:proofErr w:type="spellStart"/>
      <w:proofErr w:type="gramStart"/>
      <w:r w:rsidR="007E2B32" w:rsidRPr="00F156E3">
        <w:rPr>
          <w:rFonts w:ascii="Arial" w:hAnsi="Arial" w:cs="Arial"/>
          <w:color w:val="000000" w:themeColor="text1"/>
          <w:lang w:val="en-US"/>
        </w:rPr>
        <w:t>Gambar</w:t>
      </w:r>
      <w:proofErr w:type="spellEnd"/>
      <w:r w:rsidR="007E2B32" w:rsidRPr="00F156E3">
        <w:rPr>
          <w:rFonts w:ascii="Arial" w:hAnsi="Arial" w:cs="Arial"/>
          <w:color w:val="000000" w:themeColor="text1"/>
        </w:rPr>
        <w:t>.</w:t>
      </w:r>
      <w:proofErr w:type="gramEnd"/>
      <w:r w:rsidR="007E2B32" w:rsidRPr="00F156E3">
        <w:rPr>
          <w:rFonts w:ascii="Arial" w:hAnsi="Arial" w:cs="Arial"/>
          <w:color w:val="000000" w:themeColor="text1"/>
        </w:rPr>
        <w:t xml:space="preserve"> 1 </w:t>
      </w:r>
      <w:proofErr w:type="spellStart"/>
      <w:r w:rsidR="00CF0682" w:rsidRPr="00F156E3">
        <w:rPr>
          <w:rFonts w:ascii="Arial" w:hAnsi="Arial" w:cs="Arial"/>
          <w:color w:val="000000" w:themeColor="text1"/>
          <w:lang w:val="en-US"/>
        </w:rPr>
        <w:t>Grafik</w:t>
      </w:r>
      <w:proofErr w:type="spellEnd"/>
      <w:r w:rsidR="00CF0682" w:rsidRPr="00F156E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F0682" w:rsidRPr="00F156E3">
        <w:rPr>
          <w:rFonts w:ascii="Arial" w:hAnsi="Arial" w:cs="Arial"/>
          <w:color w:val="000000" w:themeColor="text1"/>
          <w:lang w:val="en-US"/>
        </w:rPr>
        <w:t>Ditribusi</w:t>
      </w:r>
      <w:proofErr w:type="spellEnd"/>
      <w:r w:rsidR="00CF0682" w:rsidRPr="00F156E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F0682" w:rsidRPr="00F156E3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="00CF0682" w:rsidRPr="00F156E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F0682" w:rsidRPr="00F156E3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CF0682" w:rsidRPr="00F156E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F156E3">
        <w:rPr>
          <w:rFonts w:ascii="Arial" w:hAnsi="Arial" w:cs="Arial"/>
          <w:color w:val="000000" w:themeColor="text1"/>
          <w:lang w:val="en-US"/>
        </w:rPr>
        <w:t>Bulan</w:t>
      </w:r>
      <w:proofErr w:type="spellEnd"/>
      <w:r w:rsidR="00CC0FBF" w:rsidRPr="00F156E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F156E3">
        <w:rPr>
          <w:rFonts w:ascii="Arial" w:hAnsi="Arial" w:cs="Arial"/>
          <w:color w:val="000000" w:themeColor="text1"/>
          <w:lang w:val="en-US"/>
        </w:rPr>
        <w:t>Januari</w:t>
      </w:r>
      <w:proofErr w:type="spellEnd"/>
      <w:r w:rsidR="007E2B32" w:rsidRPr="00F156E3">
        <w:rPr>
          <w:rFonts w:ascii="Arial" w:hAnsi="Arial" w:cs="Arial"/>
          <w:color w:val="000000" w:themeColor="text1"/>
        </w:rPr>
        <w:t xml:space="preserve"> 2019</w:t>
      </w:r>
      <w:r w:rsidR="00E06155" w:rsidRPr="00F156E3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E06155" w:rsidRDefault="00040C4C" w:rsidP="00566E7C">
      <w:pPr>
        <w:pStyle w:val="ListParagraph"/>
        <w:tabs>
          <w:tab w:val="left" w:pos="993"/>
        </w:tabs>
        <w:spacing w:after="0" w:line="360" w:lineRule="auto"/>
        <w:ind w:left="567" w:hanging="2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2EB7E9D" wp14:editId="1F650190">
            <wp:extent cx="4675517" cy="2838091"/>
            <wp:effectExtent l="0" t="0" r="0" b="63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6E7C" w:rsidRPr="00566E7C" w:rsidRDefault="00566E7C" w:rsidP="00566E7C">
      <w:pPr>
        <w:pStyle w:val="ListParagraph"/>
        <w:tabs>
          <w:tab w:val="left" w:pos="993"/>
        </w:tabs>
        <w:spacing w:after="0" w:line="240" w:lineRule="auto"/>
        <w:ind w:left="567" w:hanging="2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7D39" w:rsidRPr="00DD29CF" w:rsidRDefault="00566E7C" w:rsidP="006607CC">
      <w:pPr>
        <w:pStyle w:val="ListParagraph"/>
        <w:tabs>
          <w:tab w:val="left" w:pos="993"/>
        </w:tabs>
        <w:spacing w:after="0" w:line="360" w:lineRule="auto"/>
        <w:ind w:left="567" w:hanging="27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4A7D39" w:rsidRPr="00DD29CF">
        <w:rPr>
          <w:rFonts w:ascii="Arial" w:hAnsi="Arial" w:cs="Arial"/>
          <w:color w:val="000000" w:themeColor="text1"/>
          <w:lang w:val="en-US"/>
        </w:rPr>
        <w:t xml:space="preserve">Dari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tabulasi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data yang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dilakukan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untuk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mengetahui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pada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bulan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Pebruari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r w:rsidR="008F72CF">
        <w:rPr>
          <w:rFonts w:ascii="Arial" w:hAnsi="Arial" w:cs="Arial"/>
          <w:color w:val="000000" w:themeColor="text1"/>
        </w:rPr>
        <w:t xml:space="preserve">2019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diperoleh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hasil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sebagai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="004A7D39" w:rsidRPr="00DD29CF">
        <w:rPr>
          <w:rFonts w:ascii="Arial" w:hAnsi="Arial" w:cs="Arial"/>
          <w:color w:val="000000" w:themeColor="text1"/>
          <w:lang w:val="en-US"/>
        </w:rPr>
        <w:t>berikut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:</w:t>
      </w:r>
      <w:proofErr w:type="gramEnd"/>
    </w:p>
    <w:p w:rsidR="004A7D39" w:rsidRPr="00DD29CF" w:rsidRDefault="004A7D39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DD29CF">
        <w:rPr>
          <w:rFonts w:ascii="Arial" w:hAnsi="Arial" w:cs="Arial"/>
          <w:color w:val="000000" w:themeColor="text1"/>
          <w:lang w:val="en-US"/>
        </w:rPr>
        <w:t xml:space="preserve">Ada </w:t>
      </w:r>
      <w:r w:rsidR="007668D0" w:rsidRPr="00DD29CF">
        <w:rPr>
          <w:rFonts w:ascii="Arial" w:hAnsi="Arial" w:cs="Arial"/>
          <w:color w:val="000000" w:themeColor="text1"/>
          <w:lang w:val="en-US"/>
        </w:rPr>
        <w:t>3</w:t>
      </w:r>
      <w:r w:rsidRPr="00DD29CF">
        <w:rPr>
          <w:rFonts w:ascii="Arial" w:hAnsi="Arial" w:cs="Arial"/>
          <w:color w:val="000000" w:themeColor="text1"/>
          <w:lang w:val="en-US"/>
        </w:rPr>
        <w:t xml:space="preserve"> (</w:t>
      </w:r>
      <w:r w:rsidR="00DD29CF" w:rsidRPr="00DD29CF">
        <w:rPr>
          <w:rFonts w:ascii="Arial" w:hAnsi="Arial" w:cs="Arial"/>
          <w:color w:val="000000" w:themeColor="text1"/>
        </w:rPr>
        <w:t>tiga</w:t>
      </w:r>
      <w:r w:rsidRPr="00DD29CF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668D0" w:rsidRPr="00DD29CF">
        <w:rPr>
          <w:rFonts w:ascii="Arial" w:hAnsi="Arial" w:cs="Arial"/>
          <w:color w:val="000000" w:themeColor="text1"/>
          <w:lang w:val="en-US"/>
        </w:rPr>
        <w:t>Hutabaginda</w:t>
      </w:r>
      <w:proofErr w:type="spellEnd"/>
      <w:r w:rsidR="007668D0" w:rsidRPr="00DD29CF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7668D0"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7668D0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668D0" w:rsidRPr="00DD29CF">
        <w:rPr>
          <w:rFonts w:ascii="Arial" w:hAnsi="Arial" w:cs="Arial"/>
          <w:color w:val="000000" w:themeColor="text1"/>
          <w:lang w:val="en-US"/>
        </w:rPr>
        <w:t>Siatas</w:t>
      </w:r>
      <w:proofErr w:type="spellEnd"/>
      <w:r w:rsidR="007668D0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668D0" w:rsidRPr="00DD29CF">
        <w:rPr>
          <w:rFonts w:ascii="Arial" w:hAnsi="Arial" w:cs="Arial"/>
          <w:color w:val="000000" w:themeColor="text1"/>
          <w:lang w:val="en-US"/>
        </w:rPr>
        <w:t>Barita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668D0" w:rsidRPr="00DD29CF">
        <w:rPr>
          <w:rFonts w:ascii="Arial" w:hAnsi="Arial" w:cs="Arial"/>
          <w:color w:val="000000" w:themeColor="text1"/>
          <w:lang w:val="en-US"/>
        </w:rPr>
        <w:t>Simangumban</w:t>
      </w:r>
      <w:proofErr w:type="spellEnd"/>
      <w:r w:rsidR="007668D0" w:rsidRPr="00DD29CF">
        <w:rPr>
          <w:rFonts w:ascii="Arial" w:hAnsi="Arial" w:cs="Arial"/>
          <w:color w:val="000000" w:themeColor="text1"/>
          <w:lang w:val="en-US"/>
        </w:rPr>
        <w:t xml:space="preserve"> </w:t>
      </w:r>
      <w:r w:rsidRPr="00DD29CF">
        <w:rPr>
          <w:rFonts w:ascii="Arial" w:hAnsi="Arial" w:cs="Arial"/>
          <w:color w:val="000000" w:themeColor="text1"/>
          <w:lang w:val="en-US"/>
        </w:rPr>
        <w:t xml:space="preserve">yang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r w:rsidR="007668D0" w:rsidRPr="00DD29CF">
        <w:rPr>
          <w:rFonts w:ascii="Arial" w:hAnsi="Arial" w:cs="Arial"/>
          <w:color w:val="000000" w:themeColor="text1"/>
          <w:lang w:val="en-US"/>
        </w:rPr>
        <w:t>2</w:t>
      </w:r>
      <w:r w:rsidRPr="00DD29CF">
        <w:rPr>
          <w:rFonts w:ascii="Arial" w:hAnsi="Arial" w:cs="Arial"/>
          <w:color w:val="000000" w:themeColor="text1"/>
          <w:lang w:val="en-US"/>
        </w:rPr>
        <w:t xml:space="preserve"> (</w:t>
      </w:r>
      <w:proofErr w:type="spellStart"/>
      <w:r w:rsidR="007668D0" w:rsidRPr="00DD29CF">
        <w:rPr>
          <w:rFonts w:ascii="Arial" w:hAnsi="Arial" w:cs="Arial"/>
          <w:color w:val="000000" w:themeColor="text1"/>
          <w:lang w:val="en-US"/>
        </w:rPr>
        <w:t>dua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DD29CF">
        <w:rPr>
          <w:rFonts w:ascii="Arial" w:hAnsi="Arial" w:cs="Arial"/>
          <w:color w:val="000000" w:themeColor="text1"/>
        </w:rPr>
        <w:t>.</w:t>
      </w:r>
    </w:p>
    <w:p w:rsidR="004A7D39" w:rsidRPr="00DD29CF" w:rsidRDefault="007668D0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DD29CF">
        <w:rPr>
          <w:rFonts w:ascii="Arial" w:hAnsi="Arial" w:cs="Arial"/>
          <w:color w:val="000000" w:themeColor="text1"/>
          <w:lang w:val="en-US"/>
        </w:rPr>
        <w:t>Ada 2</w:t>
      </w:r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(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dua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S</w:t>
      </w:r>
      <w:r w:rsidR="00102FAA" w:rsidRPr="00DD29CF">
        <w:rPr>
          <w:rFonts w:ascii="Arial" w:hAnsi="Arial" w:cs="Arial"/>
          <w:color w:val="000000" w:themeColor="text1"/>
          <w:lang w:val="en-US"/>
        </w:rPr>
        <w:t>arulla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02FAA" w:rsidRPr="00DD29CF">
        <w:rPr>
          <w:rFonts w:ascii="Arial" w:hAnsi="Arial" w:cs="Arial"/>
          <w:color w:val="000000" w:themeColor="text1"/>
          <w:lang w:val="en-US"/>
        </w:rPr>
        <w:t>Pangaribuan</w:t>
      </w:r>
      <w:proofErr w:type="spellEnd"/>
      <w:r w:rsidR="00102FAA" w:rsidRPr="00DD29CF">
        <w:rPr>
          <w:rFonts w:ascii="Arial" w:hAnsi="Arial" w:cs="Arial"/>
          <w:color w:val="000000" w:themeColor="text1"/>
          <w:lang w:val="en-US"/>
        </w:rPr>
        <w:t xml:space="preserve"> </w:t>
      </w:r>
      <w:r w:rsidR="004A7D39" w:rsidRPr="00DD29CF">
        <w:rPr>
          <w:rFonts w:ascii="Arial" w:hAnsi="Arial" w:cs="Arial"/>
          <w:color w:val="000000" w:themeColor="text1"/>
          <w:lang w:val="en-US"/>
        </w:rPr>
        <w:t xml:space="preserve">yang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r w:rsidR="00102FAA" w:rsidRPr="00DD29CF">
        <w:rPr>
          <w:rFonts w:ascii="Arial" w:hAnsi="Arial" w:cs="Arial"/>
          <w:color w:val="000000" w:themeColor="text1"/>
          <w:lang w:val="en-US"/>
        </w:rPr>
        <w:t>3</w:t>
      </w:r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(</w:t>
      </w:r>
      <w:proofErr w:type="spellStart"/>
      <w:r w:rsidR="00102FAA" w:rsidRPr="00DD29CF">
        <w:rPr>
          <w:rFonts w:ascii="Arial" w:hAnsi="Arial" w:cs="Arial"/>
          <w:color w:val="000000" w:themeColor="text1"/>
          <w:lang w:val="en-US"/>
        </w:rPr>
        <w:t>tiga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A7D39"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="004A7D39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DD29CF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DD29CF">
        <w:rPr>
          <w:rFonts w:ascii="Arial" w:hAnsi="Arial" w:cs="Arial"/>
          <w:color w:val="000000" w:themeColor="text1"/>
        </w:rPr>
        <w:t>k</w:t>
      </w:r>
      <w:proofErr w:type="spellStart"/>
      <w:r w:rsidR="00DD29CF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DD29CF">
        <w:rPr>
          <w:rFonts w:ascii="Arial" w:hAnsi="Arial" w:cs="Arial"/>
          <w:color w:val="000000" w:themeColor="text1"/>
        </w:rPr>
        <w:t>.</w:t>
      </w:r>
    </w:p>
    <w:p w:rsidR="004A7D39" w:rsidRPr="00DD29CF" w:rsidRDefault="004A7D39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DD29CF">
        <w:rPr>
          <w:rFonts w:ascii="Arial" w:hAnsi="Arial" w:cs="Arial"/>
          <w:color w:val="000000" w:themeColor="text1"/>
          <w:lang w:val="en-US"/>
        </w:rPr>
        <w:t xml:space="preserve">Ada </w:t>
      </w:r>
      <w:r w:rsidR="00714B5F">
        <w:rPr>
          <w:rFonts w:ascii="Arial" w:hAnsi="Arial" w:cs="Arial"/>
          <w:color w:val="000000" w:themeColor="text1"/>
        </w:rPr>
        <w:t>1</w:t>
      </w:r>
      <w:r w:rsidRPr="00DD29CF">
        <w:rPr>
          <w:rFonts w:ascii="Arial" w:hAnsi="Arial" w:cs="Arial"/>
          <w:color w:val="000000" w:themeColor="text1"/>
          <w:lang w:val="en-US"/>
        </w:rPr>
        <w:t xml:space="preserve"> (</w:t>
      </w:r>
      <w:r w:rsidR="00714B5F">
        <w:rPr>
          <w:rFonts w:ascii="Arial" w:hAnsi="Arial" w:cs="Arial"/>
          <w:color w:val="000000" w:themeColor="text1"/>
        </w:rPr>
        <w:t>satu</w:t>
      </w:r>
      <w:r w:rsidRPr="00DD29CF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02FAA" w:rsidRPr="00DD29CF">
        <w:rPr>
          <w:rFonts w:ascii="Arial" w:hAnsi="Arial" w:cs="Arial"/>
          <w:color w:val="000000" w:themeColor="text1"/>
          <w:lang w:val="en-US"/>
        </w:rPr>
        <w:t>Silangit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r w:rsidR="00102FAA" w:rsidRPr="00DD29CF">
        <w:rPr>
          <w:rFonts w:ascii="Arial" w:hAnsi="Arial" w:cs="Arial"/>
          <w:color w:val="000000" w:themeColor="text1"/>
          <w:lang w:val="en-US"/>
        </w:rPr>
        <w:t>4</w:t>
      </w:r>
      <w:r w:rsidRPr="00DD29CF">
        <w:rPr>
          <w:rFonts w:ascii="Arial" w:hAnsi="Arial" w:cs="Arial"/>
          <w:color w:val="000000" w:themeColor="text1"/>
          <w:lang w:val="en-US"/>
        </w:rPr>
        <w:t xml:space="preserve"> (</w:t>
      </w:r>
      <w:proofErr w:type="spellStart"/>
      <w:r w:rsidR="00102FAA" w:rsidRPr="00DD29CF">
        <w:rPr>
          <w:rFonts w:ascii="Arial" w:hAnsi="Arial" w:cs="Arial"/>
          <w:color w:val="000000" w:themeColor="text1"/>
          <w:lang w:val="en-US"/>
        </w:rPr>
        <w:t>empat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DD29CF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DD29CF">
        <w:rPr>
          <w:rFonts w:ascii="Arial" w:hAnsi="Arial" w:cs="Arial"/>
          <w:color w:val="000000" w:themeColor="text1"/>
        </w:rPr>
        <w:t>k</w:t>
      </w:r>
      <w:proofErr w:type="spellStart"/>
      <w:r w:rsidR="00DD29CF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DD29CF">
        <w:rPr>
          <w:rFonts w:ascii="Arial" w:hAnsi="Arial" w:cs="Arial"/>
          <w:color w:val="000000" w:themeColor="text1"/>
        </w:rPr>
        <w:t>.</w:t>
      </w:r>
    </w:p>
    <w:p w:rsidR="004A7D39" w:rsidRPr="00DD29CF" w:rsidRDefault="004A7D39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DD29CF">
        <w:rPr>
          <w:rFonts w:ascii="Arial" w:hAnsi="Arial" w:cs="Arial"/>
          <w:color w:val="000000" w:themeColor="text1"/>
          <w:lang w:val="en-US"/>
        </w:rPr>
        <w:t xml:space="preserve">Ada </w:t>
      </w:r>
      <w:r w:rsidR="00714B5F">
        <w:rPr>
          <w:rFonts w:ascii="Arial" w:hAnsi="Arial" w:cs="Arial"/>
          <w:color w:val="000000" w:themeColor="text1"/>
        </w:rPr>
        <w:t>5</w:t>
      </w:r>
      <w:r w:rsidRPr="00DD29CF">
        <w:rPr>
          <w:rFonts w:ascii="Arial" w:hAnsi="Arial" w:cs="Arial"/>
          <w:color w:val="000000" w:themeColor="text1"/>
          <w:lang w:val="en-US"/>
        </w:rPr>
        <w:t xml:space="preserve"> (</w:t>
      </w:r>
      <w:r w:rsidR="00714B5F">
        <w:rPr>
          <w:rFonts w:ascii="Arial" w:hAnsi="Arial" w:cs="Arial"/>
          <w:color w:val="000000" w:themeColor="text1"/>
        </w:rPr>
        <w:t>lima</w:t>
      </w:r>
      <w:r w:rsidRPr="00DD29CF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Si</w:t>
      </w:r>
      <w:r w:rsidR="00DD29CF">
        <w:rPr>
          <w:rFonts w:ascii="Arial" w:hAnsi="Arial" w:cs="Arial"/>
          <w:color w:val="000000" w:themeColor="text1"/>
          <w:lang w:val="en-US"/>
        </w:rPr>
        <w:t>borong</w:t>
      </w:r>
      <w:r w:rsidR="00102FAA" w:rsidRPr="00DD29CF">
        <w:rPr>
          <w:rFonts w:ascii="Arial" w:hAnsi="Arial" w:cs="Arial"/>
          <w:color w:val="000000" w:themeColor="text1"/>
          <w:lang w:val="en-US"/>
        </w:rPr>
        <w:t>borong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714B5F">
        <w:rPr>
          <w:rFonts w:ascii="Arial" w:hAnsi="Arial" w:cs="Arial"/>
          <w:color w:val="000000" w:themeColor="text1"/>
        </w:rPr>
        <w:t xml:space="preserve"> Parmonangan, puskesmas</w:t>
      </w:r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Si</w:t>
      </w:r>
      <w:r w:rsidR="00102FAA" w:rsidRPr="00DD29CF">
        <w:rPr>
          <w:rFonts w:ascii="Arial" w:hAnsi="Arial" w:cs="Arial"/>
          <w:color w:val="000000" w:themeColor="text1"/>
          <w:lang w:val="en-US"/>
        </w:rPr>
        <w:t>pahutar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02FAA" w:rsidRPr="00DD29CF">
        <w:rPr>
          <w:rFonts w:ascii="Arial" w:hAnsi="Arial" w:cs="Arial"/>
          <w:color w:val="000000" w:themeColor="text1"/>
          <w:lang w:val="en-US"/>
        </w:rPr>
        <w:t>Lumban</w:t>
      </w:r>
      <w:proofErr w:type="spellEnd"/>
      <w:r w:rsidR="00102FAA"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02FAA" w:rsidRPr="00DD29CF">
        <w:rPr>
          <w:rFonts w:ascii="Arial" w:hAnsi="Arial" w:cs="Arial"/>
          <w:color w:val="000000" w:themeColor="text1"/>
          <w:lang w:val="en-US"/>
        </w:rPr>
        <w:t>Sinaga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r w:rsidR="00DD29CF">
        <w:rPr>
          <w:rFonts w:ascii="Arial" w:hAnsi="Arial" w:cs="Arial"/>
          <w:color w:val="000000" w:themeColor="text1"/>
        </w:rPr>
        <w:t xml:space="preserve">puskesmas </w:t>
      </w:r>
      <w:proofErr w:type="spellStart"/>
      <w:r w:rsidR="00DD29CF">
        <w:rPr>
          <w:rFonts w:ascii="Arial" w:hAnsi="Arial" w:cs="Arial"/>
          <w:color w:val="000000" w:themeColor="text1"/>
          <w:lang w:val="en-US"/>
        </w:rPr>
        <w:t>Garo</w:t>
      </w:r>
      <w:proofErr w:type="spellEnd"/>
      <w:r w:rsidR="00DD29CF">
        <w:rPr>
          <w:rFonts w:ascii="Arial" w:hAnsi="Arial" w:cs="Arial"/>
          <w:color w:val="000000" w:themeColor="text1"/>
        </w:rPr>
        <w:t>g</w:t>
      </w:r>
      <w:r w:rsidRPr="00DD29CF">
        <w:rPr>
          <w:rFonts w:ascii="Arial" w:hAnsi="Arial" w:cs="Arial"/>
          <w:color w:val="000000" w:themeColor="text1"/>
          <w:lang w:val="en-US"/>
        </w:rPr>
        <w:t xml:space="preserve">a yang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5 (lima)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DD29CF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DD29CF">
        <w:rPr>
          <w:rFonts w:ascii="Arial" w:hAnsi="Arial" w:cs="Arial"/>
          <w:color w:val="000000" w:themeColor="text1"/>
        </w:rPr>
        <w:t>k</w:t>
      </w:r>
      <w:proofErr w:type="spellStart"/>
      <w:r w:rsidR="00DD29CF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DD29CF">
        <w:rPr>
          <w:rFonts w:ascii="Arial" w:hAnsi="Arial" w:cs="Arial"/>
          <w:color w:val="000000" w:themeColor="text1"/>
        </w:rPr>
        <w:t>.</w:t>
      </w:r>
    </w:p>
    <w:p w:rsidR="00B53008" w:rsidRDefault="004A7D39" w:rsidP="00B53008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DD29CF">
        <w:rPr>
          <w:rFonts w:ascii="Arial" w:hAnsi="Arial" w:cs="Arial"/>
          <w:color w:val="000000" w:themeColor="text1"/>
          <w:lang w:val="en-US"/>
        </w:rPr>
        <w:t>Ada 4 (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empat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02FAA" w:rsidRPr="00DD29CF">
        <w:rPr>
          <w:rFonts w:ascii="Arial" w:hAnsi="Arial" w:cs="Arial"/>
          <w:color w:val="000000" w:themeColor="text1"/>
          <w:lang w:val="en-US"/>
        </w:rPr>
        <w:t>Sitadatada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02FAA" w:rsidRPr="00DD29CF">
        <w:rPr>
          <w:rFonts w:ascii="Arial" w:hAnsi="Arial" w:cs="Arial"/>
          <w:color w:val="000000" w:themeColor="text1"/>
          <w:lang w:val="en-US"/>
        </w:rPr>
        <w:t>Butar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Onan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Hasang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02FAA" w:rsidRPr="00DD29CF">
        <w:rPr>
          <w:rFonts w:ascii="Arial" w:hAnsi="Arial" w:cs="Arial"/>
          <w:color w:val="000000" w:themeColor="text1"/>
          <w:lang w:val="en-US"/>
        </w:rPr>
        <w:t>Parsingkaman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r w:rsidR="00102FAA" w:rsidRPr="00DD29CF">
        <w:rPr>
          <w:rFonts w:ascii="Arial" w:hAnsi="Arial" w:cs="Arial"/>
          <w:color w:val="000000" w:themeColor="text1"/>
          <w:lang w:val="en-US"/>
        </w:rPr>
        <w:t>6</w:t>
      </w:r>
      <w:r w:rsidRPr="00DD29CF">
        <w:rPr>
          <w:rFonts w:ascii="Arial" w:hAnsi="Arial" w:cs="Arial"/>
          <w:color w:val="000000" w:themeColor="text1"/>
          <w:lang w:val="en-US"/>
        </w:rPr>
        <w:t xml:space="preserve"> (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e</w:t>
      </w:r>
      <w:r w:rsidR="00102FAA" w:rsidRPr="00DD29CF">
        <w:rPr>
          <w:rFonts w:ascii="Arial" w:hAnsi="Arial" w:cs="Arial"/>
          <w:color w:val="000000" w:themeColor="text1"/>
          <w:lang w:val="en-US"/>
        </w:rPr>
        <w:t>na</w:t>
      </w:r>
      <w:r w:rsidRPr="00DD29CF">
        <w:rPr>
          <w:rFonts w:ascii="Arial" w:hAnsi="Arial" w:cs="Arial"/>
          <w:color w:val="000000" w:themeColor="text1"/>
          <w:lang w:val="en-US"/>
        </w:rPr>
        <w:t>m</w:t>
      </w:r>
      <w:proofErr w:type="spellEnd"/>
      <w:proofErr w:type="gramStart"/>
      <w:r w:rsidRPr="00DD29CF">
        <w:rPr>
          <w:rFonts w:ascii="Arial" w:hAnsi="Arial" w:cs="Arial"/>
          <w:color w:val="000000" w:themeColor="text1"/>
          <w:lang w:val="en-US"/>
        </w:rPr>
        <w:t xml:space="preserve">) 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jenis</w:t>
      </w:r>
      <w:proofErr w:type="spellEnd"/>
      <w:proofErr w:type="gram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DD29CF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DD29CF">
        <w:rPr>
          <w:rFonts w:ascii="Arial" w:hAnsi="Arial" w:cs="Arial"/>
          <w:color w:val="000000" w:themeColor="text1"/>
        </w:rPr>
        <w:t>k</w:t>
      </w:r>
      <w:proofErr w:type="spellStart"/>
      <w:r w:rsidR="00DD29CF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DD29CF">
        <w:rPr>
          <w:rFonts w:ascii="Arial" w:hAnsi="Arial" w:cs="Arial"/>
          <w:color w:val="000000" w:themeColor="text1"/>
        </w:rPr>
        <w:t>.</w:t>
      </w:r>
      <w:r w:rsidR="00B53008">
        <w:rPr>
          <w:rFonts w:ascii="Arial" w:hAnsi="Arial" w:cs="Arial"/>
          <w:color w:val="000000" w:themeColor="text1"/>
          <w:lang w:val="en-US"/>
        </w:rPr>
        <w:t xml:space="preserve"> </w:t>
      </w:r>
    </w:p>
    <w:p w:rsidR="004A7D39" w:rsidRPr="00B53008" w:rsidRDefault="004A7D39" w:rsidP="00B53008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B53008">
        <w:rPr>
          <w:rFonts w:ascii="Arial" w:hAnsi="Arial" w:cs="Arial"/>
          <w:color w:val="000000" w:themeColor="text1"/>
          <w:lang w:val="en-US"/>
        </w:rPr>
        <w:lastRenderedPageBreak/>
        <w:t xml:space="preserve">Ada </w:t>
      </w:r>
      <w:r w:rsidR="00714B5F" w:rsidRPr="00B53008">
        <w:rPr>
          <w:rFonts w:ascii="Arial" w:hAnsi="Arial" w:cs="Arial"/>
          <w:color w:val="000000" w:themeColor="text1"/>
        </w:rPr>
        <w:t>2</w:t>
      </w:r>
      <w:r w:rsidRPr="00B53008">
        <w:rPr>
          <w:rFonts w:ascii="Arial" w:hAnsi="Arial" w:cs="Arial"/>
          <w:color w:val="000000" w:themeColor="text1"/>
          <w:lang w:val="en-US"/>
        </w:rPr>
        <w:t xml:space="preserve"> (</w:t>
      </w:r>
      <w:r w:rsidR="00714B5F" w:rsidRPr="00B53008">
        <w:rPr>
          <w:rFonts w:ascii="Arial" w:hAnsi="Arial" w:cs="Arial"/>
          <w:color w:val="000000" w:themeColor="text1"/>
        </w:rPr>
        <w:t>dua</w:t>
      </w:r>
      <w:r w:rsidR="001119A8" w:rsidRPr="00B53008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="001119A8" w:rsidRPr="00B5300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1119A8"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119A8" w:rsidRPr="00B53008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="001119A8"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02FAA" w:rsidRPr="00B53008">
        <w:rPr>
          <w:rFonts w:ascii="Arial" w:hAnsi="Arial" w:cs="Arial"/>
          <w:color w:val="000000" w:themeColor="text1"/>
          <w:lang w:val="en-US"/>
        </w:rPr>
        <w:t>Sipultak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02FAA" w:rsidRPr="00B53008">
        <w:rPr>
          <w:rFonts w:ascii="Arial" w:hAnsi="Arial" w:cs="Arial"/>
          <w:color w:val="000000" w:themeColor="text1"/>
          <w:lang w:val="en-US"/>
        </w:rPr>
        <w:t>Janji</w:t>
      </w:r>
      <w:proofErr w:type="spellEnd"/>
      <w:r w:rsidR="00102FAA"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02FAA" w:rsidRPr="00B53008">
        <w:rPr>
          <w:rFonts w:ascii="Arial" w:hAnsi="Arial" w:cs="Arial"/>
          <w:color w:val="000000" w:themeColor="text1"/>
          <w:lang w:val="en-US"/>
        </w:rPr>
        <w:t>Angkola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r w:rsidR="00102FAA" w:rsidRPr="00B53008">
        <w:rPr>
          <w:rFonts w:ascii="Arial" w:hAnsi="Arial" w:cs="Arial"/>
          <w:color w:val="000000" w:themeColor="text1"/>
          <w:lang w:val="en-US"/>
        </w:rPr>
        <w:t>7</w:t>
      </w:r>
      <w:r w:rsidRPr="00B53008">
        <w:rPr>
          <w:rFonts w:ascii="Arial" w:hAnsi="Arial" w:cs="Arial"/>
          <w:color w:val="000000" w:themeColor="text1"/>
          <w:lang w:val="en-US"/>
        </w:rPr>
        <w:t xml:space="preserve"> (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t</w:t>
      </w:r>
      <w:r w:rsidR="00102FAA" w:rsidRPr="00B53008">
        <w:rPr>
          <w:rFonts w:ascii="Arial" w:hAnsi="Arial" w:cs="Arial"/>
          <w:color w:val="000000" w:themeColor="text1"/>
          <w:lang w:val="en-US"/>
        </w:rPr>
        <w:t>ujuh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53008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B5300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DD29CF" w:rsidRPr="00B53008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DD29CF" w:rsidRPr="00B53008">
        <w:rPr>
          <w:rFonts w:ascii="Arial" w:hAnsi="Arial" w:cs="Arial"/>
          <w:color w:val="000000" w:themeColor="text1"/>
        </w:rPr>
        <w:t>k</w:t>
      </w:r>
      <w:proofErr w:type="spellStart"/>
      <w:r w:rsidR="00DD29CF" w:rsidRPr="00B53008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DD29CF" w:rsidRPr="00B53008">
        <w:rPr>
          <w:rFonts w:ascii="Arial" w:hAnsi="Arial" w:cs="Arial"/>
          <w:color w:val="000000" w:themeColor="text1"/>
        </w:rPr>
        <w:t>.</w:t>
      </w:r>
    </w:p>
    <w:p w:rsidR="004A7D39" w:rsidRPr="00DD29CF" w:rsidRDefault="004A7D39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DD29CF">
        <w:rPr>
          <w:rFonts w:ascii="Arial" w:hAnsi="Arial" w:cs="Arial"/>
          <w:color w:val="000000" w:themeColor="text1"/>
          <w:lang w:val="en-US"/>
        </w:rPr>
        <w:t xml:space="preserve">Ada </w:t>
      </w:r>
      <w:r w:rsidR="00714B5F">
        <w:rPr>
          <w:rFonts w:ascii="Arial" w:hAnsi="Arial" w:cs="Arial"/>
          <w:color w:val="000000" w:themeColor="text1"/>
        </w:rPr>
        <w:t>2</w:t>
      </w:r>
      <w:r w:rsidRPr="00DD29CF">
        <w:rPr>
          <w:rFonts w:ascii="Arial" w:hAnsi="Arial" w:cs="Arial"/>
          <w:color w:val="000000" w:themeColor="text1"/>
          <w:lang w:val="en-US"/>
        </w:rPr>
        <w:t xml:space="preserve"> (</w:t>
      </w:r>
      <w:r w:rsidR="00714B5F">
        <w:rPr>
          <w:rFonts w:ascii="Arial" w:hAnsi="Arial" w:cs="Arial"/>
          <w:color w:val="000000" w:themeColor="text1"/>
        </w:rPr>
        <w:t>dua</w:t>
      </w:r>
      <w:r w:rsidRPr="00DD29CF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02FAA" w:rsidRPr="00DD29CF">
        <w:rPr>
          <w:rFonts w:ascii="Arial" w:hAnsi="Arial" w:cs="Arial"/>
          <w:color w:val="000000" w:themeColor="text1"/>
          <w:lang w:val="en-US"/>
        </w:rPr>
        <w:t>Muara</w:t>
      </w:r>
      <w:proofErr w:type="spellEnd"/>
      <w:r w:rsidR="00102FAA" w:rsidRPr="00DD29CF">
        <w:rPr>
          <w:rFonts w:ascii="Arial" w:hAnsi="Arial" w:cs="Arial"/>
          <w:color w:val="000000" w:themeColor="text1"/>
          <w:lang w:val="en-US"/>
        </w:rPr>
        <w:t xml:space="preserve"> </w:t>
      </w:r>
      <w:r w:rsidR="00714B5F">
        <w:rPr>
          <w:rFonts w:ascii="Arial" w:hAnsi="Arial" w:cs="Arial"/>
          <w:color w:val="000000" w:themeColor="text1"/>
        </w:rPr>
        <w:t xml:space="preserve">dan puskesmas Situmeang Habinsaran </w:t>
      </w:r>
      <w:r w:rsidRPr="00DD29CF">
        <w:rPr>
          <w:rFonts w:ascii="Arial" w:hAnsi="Arial" w:cs="Arial"/>
          <w:color w:val="000000" w:themeColor="text1"/>
          <w:lang w:val="en-US"/>
        </w:rPr>
        <w:t xml:space="preserve">yang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r w:rsidR="00102FAA" w:rsidRPr="00DD29CF">
        <w:rPr>
          <w:rFonts w:ascii="Arial" w:hAnsi="Arial" w:cs="Arial"/>
          <w:color w:val="000000" w:themeColor="text1"/>
          <w:lang w:val="en-US"/>
        </w:rPr>
        <w:t>8</w:t>
      </w:r>
      <w:r w:rsidRPr="00DD29CF">
        <w:rPr>
          <w:rFonts w:ascii="Arial" w:hAnsi="Arial" w:cs="Arial"/>
          <w:color w:val="000000" w:themeColor="text1"/>
          <w:lang w:val="en-US"/>
        </w:rPr>
        <w:t xml:space="preserve"> (</w:t>
      </w:r>
      <w:proofErr w:type="spellStart"/>
      <w:r w:rsidR="00102FAA" w:rsidRPr="00DD29CF">
        <w:rPr>
          <w:rFonts w:ascii="Arial" w:hAnsi="Arial" w:cs="Arial"/>
          <w:color w:val="000000" w:themeColor="text1"/>
          <w:lang w:val="en-US"/>
        </w:rPr>
        <w:t>delapan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DD29CF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DD29CF">
        <w:rPr>
          <w:rFonts w:ascii="Arial" w:hAnsi="Arial" w:cs="Arial"/>
          <w:color w:val="000000" w:themeColor="text1"/>
        </w:rPr>
        <w:t>k</w:t>
      </w:r>
      <w:proofErr w:type="spellStart"/>
      <w:r w:rsidR="00DD29CF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DD29CF">
        <w:rPr>
          <w:rFonts w:ascii="Arial" w:hAnsi="Arial" w:cs="Arial"/>
          <w:color w:val="000000" w:themeColor="text1"/>
        </w:rPr>
        <w:t>.</w:t>
      </w:r>
    </w:p>
    <w:p w:rsidR="00347C0A" w:rsidRPr="00DE1251" w:rsidRDefault="004A7D39" w:rsidP="00DE1251">
      <w:pPr>
        <w:pStyle w:val="ListParagraph"/>
        <w:numPr>
          <w:ilvl w:val="0"/>
          <w:numId w:val="8"/>
        </w:numPr>
        <w:tabs>
          <w:tab w:val="left" w:pos="810"/>
        </w:tabs>
        <w:spacing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DD29CF">
        <w:rPr>
          <w:rFonts w:ascii="Arial" w:hAnsi="Arial" w:cs="Arial"/>
          <w:color w:val="000000" w:themeColor="text1"/>
          <w:lang w:val="en-US"/>
        </w:rPr>
        <w:t>Ada 1 (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satu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02FAA" w:rsidRPr="00DD29CF">
        <w:rPr>
          <w:rFonts w:ascii="Arial" w:hAnsi="Arial" w:cs="Arial"/>
          <w:color w:val="000000" w:themeColor="text1"/>
          <w:lang w:val="en-US"/>
        </w:rPr>
        <w:t>Aek</w:t>
      </w:r>
      <w:proofErr w:type="spellEnd"/>
      <w:r w:rsidR="00102FAA" w:rsidRPr="00DD29CF">
        <w:rPr>
          <w:rFonts w:ascii="Arial" w:hAnsi="Arial" w:cs="Arial"/>
          <w:color w:val="000000" w:themeColor="text1"/>
          <w:lang w:val="en-US"/>
        </w:rPr>
        <w:t xml:space="preserve"> Raja</w:t>
      </w:r>
      <w:r w:rsidRPr="00DD29CF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r w:rsidR="00102FAA" w:rsidRPr="00DD29CF">
        <w:rPr>
          <w:rFonts w:ascii="Arial" w:hAnsi="Arial" w:cs="Arial"/>
          <w:color w:val="000000" w:themeColor="text1"/>
          <w:lang w:val="en-US"/>
        </w:rPr>
        <w:t>9 (</w:t>
      </w:r>
      <w:proofErr w:type="spellStart"/>
      <w:r w:rsidR="00102FAA" w:rsidRPr="00DD29CF">
        <w:rPr>
          <w:rFonts w:ascii="Arial" w:hAnsi="Arial" w:cs="Arial"/>
          <w:color w:val="000000" w:themeColor="text1"/>
          <w:lang w:val="en-US"/>
        </w:rPr>
        <w:t>sembilan</w:t>
      </w:r>
      <w:proofErr w:type="spellEnd"/>
      <w:r w:rsidR="00102FAA" w:rsidRPr="00DD29CF">
        <w:rPr>
          <w:rFonts w:ascii="Arial" w:hAnsi="Arial" w:cs="Arial"/>
          <w:color w:val="000000" w:themeColor="text1"/>
          <w:lang w:val="en-US"/>
        </w:rPr>
        <w:t>)</w:t>
      </w:r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DD29CF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DD29CF">
        <w:rPr>
          <w:rFonts w:ascii="Arial" w:hAnsi="Arial" w:cs="Arial"/>
          <w:color w:val="000000" w:themeColor="text1"/>
        </w:rPr>
        <w:t>k</w:t>
      </w:r>
      <w:proofErr w:type="spellStart"/>
      <w:r w:rsidR="00DD29CF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DD29CF">
        <w:rPr>
          <w:rFonts w:ascii="Arial" w:hAnsi="Arial" w:cs="Arial"/>
          <w:color w:val="000000" w:themeColor="text1"/>
        </w:rPr>
        <w:t>.</w:t>
      </w:r>
    </w:p>
    <w:p w:rsidR="004E1263" w:rsidRDefault="004A7D39" w:rsidP="004E1263">
      <w:pPr>
        <w:pStyle w:val="ListParagraph"/>
        <w:tabs>
          <w:tab w:val="left" w:pos="810"/>
        </w:tabs>
        <w:spacing w:after="0" w:line="360" w:lineRule="auto"/>
        <w:ind w:left="810" w:hanging="270"/>
        <w:rPr>
          <w:rFonts w:ascii="Arial" w:hAnsi="Arial" w:cs="Arial"/>
          <w:color w:val="000000" w:themeColor="text1"/>
          <w:lang w:val="en-US"/>
        </w:rPr>
      </w:pPr>
      <w:r w:rsidRPr="00DD29CF">
        <w:rPr>
          <w:rFonts w:ascii="Arial" w:hAnsi="Arial" w:cs="Arial"/>
          <w:color w:val="000000" w:themeColor="text1"/>
          <w:lang w:val="en-US"/>
        </w:rPr>
        <w:tab/>
        <w:t xml:space="preserve">Dan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dapat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dilihat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pada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grafik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DD29CF">
        <w:rPr>
          <w:rFonts w:ascii="Arial" w:hAnsi="Arial" w:cs="Arial"/>
          <w:color w:val="000000" w:themeColor="text1"/>
          <w:lang w:val="en-US"/>
        </w:rPr>
        <w:t>dibawah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DD29CF">
        <w:rPr>
          <w:rFonts w:ascii="Arial" w:hAnsi="Arial" w:cs="Arial"/>
          <w:color w:val="000000" w:themeColor="text1"/>
          <w:lang w:val="en-US"/>
        </w:rPr>
        <w:t>ini</w:t>
      </w:r>
      <w:proofErr w:type="spellEnd"/>
      <w:r w:rsidRPr="00DD29CF">
        <w:rPr>
          <w:rFonts w:ascii="Arial" w:hAnsi="Arial" w:cs="Arial"/>
          <w:color w:val="000000" w:themeColor="text1"/>
          <w:lang w:val="en-US"/>
        </w:rPr>
        <w:t xml:space="preserve"> :</w:t>
      </w:r>
      <w:proofErr w:type="gramEnd"/>
      <w:r w:rsidRPr="00DD29CF">
        <w:rPr>
          <w:rFonts w:ascii="Arial" w:hAnsi="Arial" w:cs="Arial"/>
          <w:color w:val="000000" w:themeColor="text1"/>
          <w:lang w:val="en-US"/>
        </w:rPr>
        <w:t xml:space="preserve"> </w:t>
      </w:r>
    </w:p>
    <w:p w:rsidR="00E06155" w:rsidRPr="004E1263" w:rsidRDefault="004E1263" w:rsidP="004E1263">
      <w:pPr>
        <w:pStyle w:val="ListParagraph"/>
        <w:tabs>
          <w:tab w:val="left" w:pos="810"/>
        </w:tabs>
        <w:spacing w:after="0" w:line="360" w:lineRule="auto"/>
        <w:ind w:left="810" w:hanging="2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US"/>
        </w:rPr>
        <w:tab/>
      </w:r>
      <w:proofErr w:type="spellStart"/>
      <w:proofErr w:type="gramStart"/>
      <w:r w:rsidR="00CC0FBF" w:rsidRPr="004E1263">
        <w:rPr>
          <w:rFonts w:ascii="Arial" w:hAnsi="Arial" w:cs="Arial"/>
          <w:color w:val="000000" w:themeColor="text1"/>
          <w:lang w:val="en-US"/>
        </w:rPr>
        <w:t>Gambar</w:t>
      </w:r>
      <w:proofErr w:type="spellEnd"/>
      <w:r w:rsidR="00CC0FBF" w:rsidRPr="004E1263">
        <w:rPr>
          <w:rFonts w:ascii="Arial" w:hAnsi="Arial" w:cs="Arial"/>
          <w:color w:val="000000" w:themeColor="text1"/>
          <w:lang w:val="en-US"/>
        </w:rPr>
        <w:t xml:space="preserve"> 2.</w:t>
      </w:r>
      <w:proofErr w:type="gramEnd"/>
      <w:r w:rsidR="00CC0FBF" w:rsidRPr="004E126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4E1263">
        <w:rPr>
          <w:rFonts w:ascii="Arial" w:hAnsi="Arial" w:cs="Arial"/>
          <w:color w:val="000000" w:themeColor="text1"/>
          <w:lang w:val="en-US"/>
        </w:rPr>
        <w:t>Grafik</w:t>
      </w:r>
      <w:proofErr w:type="spellEnd"/>
      <w:r w:rsidR="00CC0FBF" w:rsidRPr="004E126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4E1263">
        <w:rPr>
          <w:rFonts w:ascii="Arial" w:hAnsi="Arial" w:cs="Arial"/>
          <w:color w:val="000000" w:themeColor="text1"/>
          <w:lang w:val="en-US"/>
        </w:rPr>
        <w:t>Ditribusi</w:t>
      </w:r>
      <w:proofErr w:type="spellEnd"/>
      <w:r w:rsidR="00CC0FBF" w:rsidRPr="004E126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4E1263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="00CC0FBF" w:rsidRPr="004E126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4E1263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CC0FBF" w:rsidRPr="004E126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4E1263">
        <w:rPr>
          <w:rFonts w:ascii="Arial" w:hAnsi="Arial" w:cs="Arial"/>
          <w:color w:val="000000" w:themeColor="text1"/>
          <w:lang w:val="en-US"/>
        </w:rPr>
        <w:t>Bulan</w:t>
      </w:r>
      <w:proofErr w:type="spellEnd"/>
      <w:r w:rsidR="00CC0FBF" w:rsidRPr="004E126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4E1263">
        <w:rPr>
          <w:rFonts w:ascii="Arial" w:hAnsi="Arial" w:cs="Arial"/>
          <w:color w:val="000000" w:themeColor="text1"/>
          <w:lang w:val="en-US"/>
        </w:rPr>
        <w:t>Pebruari</w:t>
      </w:r>
      <w:proofErr w:type="spellEnd"/>
      <w:r w:rsidR="00DD29CF" w:rsidRPr="004E1263">
        <w:rPr>
          <w:rFonts w:ascii="Arial" w:hAnsi="Arial" w:cs="Arial"/>
          <w:color w:val="000000" w:themeColor="text1"/>
        </w:rPr>
        <w:t xml:space="preserve"> 2019</w:t>
      </w:r>
      <w:r w:rsidR="00714B5F">
        <w:rPr>
          <w:noProof/>
          <w:lang w:val="en-US"/>
        </w:rPr>
        <w:drawing>
          <wp:inline distT="0" distB="0" distL="0" distR="0" wp14:anchorId="1AC39F09" wp14:editId="5DB8EF83">
            <wp:extent cx="4619501" cy="2945080"/>
            <wp:effectExtent l="0" t="0" r="0" b="825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6155" w:rsidRDefault="00E06155" w:rsidP="00E06155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666BA4" w:rsidRPr="00347C0A" w:rsidRDefault="00E06155" w:rsidP="00E06155">
      <w:pPr>
        <w:tabs>
          <w:tab w:val="left" w:pos="993"/>
        </w:tabs>
        <w:spacing w:after="0" w:line="360" w:lineRule="auto"/>
        <w:ind w:left="567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</w:rPr>
        <w:tab/>
      </w:r>
      <w:r w:rsidR="00666BA4" w:rsidRPr="00347C0A">
        <w:rPr>
          <w:rFonts w:ascii="Arial" w:hAnsi="Arial" w:cs="Arial"/>
          <w:color w:val="000000" w:themeColor="text1"/>
          <w:lang w:val="en-US"/>
        </w:rPr>
        <w:t xml:space="preserve">Dari </w:t>
      </w:r>
      <w:proofErr w:type="spellStart"/>
      <w:r w:rsidR="00666BA4" w:rsidRPr="00347C0A">
        <w:rPr>
          <w:rFonts w:ascii="Arial" w:hAnsi="Arial" w:cs="Arial"/>
          <w:color w:val="000000" w:themeColor="text1"/>
          <w:lang w:val="en-US"/>
        </w:rPr>
        <w:t>tabulasi</w:t>
      </w:r>
      <w:proofErr w:type="spellEnd"/>
      <w:r w:rsidR="00666BA4" w:rsidRPr="00347C0A">
        <w:rPr>
          <w:rFonts w:ascii="Arial" w:hAnsi="Arial" w:cs="Arial"/>
          <w:color w:val="000000" w:themeColor="text1"/>
          <w:lang w:val="en-US"/>
        </w:rPr>
        <w:t xml:space="preserve"> data yang </w:t>
      </w:r>
      <w:proofErr w:type="spellStart"/>
      <w:r w:rsidR="00666BA4" w:rsidRPr="00347C0A">
        <w:rPr>
          <w:rFonts w:ascii="Arial" w:hAnsi="Arial" w:cs="Arial"/>
          <w:color w:val="000000" w:themeColor="text1"/>
          <w:lang w:val="en-US"/>
        </w:rPr>
        <w:t>dilakukan</w:t>
      </w:r>
      <w:proofErr w:type="spellEnd"/>
      <w:r w:rsidR="00666BA4" w:rsidRPr="00347C0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347C0A">
        <w:rPr>
          <w:rFonts w:ascii="Arial" w:hAnsi="Arial" w:cs="Arial"/>
          <w:color w:val="000000" w:themeColor="text1"/>
          <w:lang w:val="en-US"/>
        </w:rPr>
        <w:t>untuk</w:t>
      </w:r>
      <w:proofErr w:type="spellEnd"/>
      <w:r w:rsidR="00666BA4" w:rsidRPr="00347C0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347C0A">
        <w:rPr>
          <w:rFonts w:ascii="Arial" w:hAnsi="Arial" w:cs="Arial"/>
          <w:color w:val="000000" w:themeColor="text1"/>
          <w:lang w:val="en-US"/>
        </w:rPr>
        <w:t>mengetahui</w:t>
      </w:r>
      <w:proofErr w:type="spellEnd"/>
      <w:r w:rsidR="00666BA4" w:rsidRPr="00347C0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347C0A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="00666BA4" w:rsidRPr="00347C0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347C0A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="00666BA4" w:rsidRPr="00347C0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347C0A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666BA4" w:rsidRPr="00347C0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347C0A">
        <w:rPr>
          <w:rFonts w:ascii="Arial" w:hAnsi="Arial" w:cs="Arial"/>
          <w:color w:val="000000" w:themeColor="text1"/>
          <w:lang w:val="en-US"/>
        </w:rPr>
        <w:t>pada</w:t>
      </w:r>
      <w:proofErr w:type="spellEnd"/>
      <w:r w:rsidR="00666BA4" w:rsidRPr="00347C0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347C0A">
        <w:rPr>
          <w:rFonts w:ascii="Arial" w:hAnsi="Arial" w:cs="Arial"/>
          <w:color w:val="000000" w:themeColor="text1"/>
          <w:lang w:val="en-US"/>
        </w:rPr>
        <w:t>bulan</w:t>
      </w:r>
      <w:proofErr w:type="spellEnd"/>
      <w:r w:rsidR="00666BA4" w:rsidRPr="00347C0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347C0A">
        <w:rPr>
          <w:rFonts w:ascii="Arial" w:hAnsi="Arial" w:cs="Arial"/>
          <w:color w:val="000000" w:themeColor="text1"/>
          <w:lang w:val="en-US"/>
        </w:rPr>
        <w:t>Maret</w:t>
      </w:r>
      <w:proofErr w:type="spellEnd"/>
      <w:r w:rsidR="00666BA4" w:rsidRPr="00347C0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347C0A">
        <w:rPr>
          <w:rFonts w:ascii="Arial" w:hAnsi="Arial" w:cs="Arial"/>
          <w:color w:val="000000" w:themeColor="text1"/>
          <w:lang w:val="en-US"/>
        </w:rPr>
        <w:t>diperoleh</w:t>
      </w:r>
      <w:proofErr w:type="spellEnd"/>
      <w:r w:rsidR="00666BA4" w:rsidRPr="00347C0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347C0A">
        <w:rPr>
          <w:rFonts w:ascii="Arial" w:hAnsi="Arial" w:cs="Arial"/>
          <w:color w:val="000000" w:themeColor="text1"/>
          <w:lang w:val="en-US"/>
        </w:rPr>
        <w:t>hasil</w:t>
      </w:r>
      <w:proofErr w:type="spellEnd"/>
      <w:r w:rsidR="00666BA4" w:rsidRPr="00347C0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347C0A">
        <w:rPr>
          <w:rFonts w:ascii="Arial" w:hAnsi="Arial" w:cs="Arial"/>
          <w:color w:val="000000" w:themeColor="text1"/>
          <w:lang w:val="en-US"/>
        </w:rPr>
        <w:t>sebagai</w:t>
      </w:r>
      <w:proofErr w:type="spellEnd"/>
      <w:r w:rsidR="00666BA4" w:rsidRPr="00347C0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="00666BA4" w:rsidRPr="00347C0A">
        <w:rPr>
          <w:rFonts w:ascii="Arial" w:hAnsi="Arial" w:cs="Arial"/>
          <w:color w:val="000000" w:themeColor="text1"/>
          <w:lang w:val="en-US"/>
        </w:rPr>
        <w:t>berikut</w:t>
      </w:r>
      <w:proofErr w:type="spellEnd"/>
      <w:r w:rsidR="00666BA4" w:rsidRPr="00347C0A">
        <w:rPr>
          <w:rFonts w:ascii="Arial" w:hAnsi="Arial" w:cs="Arial"/>
          <w:color w:val="000000" w:themeColor="text1"/>
          <w:lang w:val="en-US"/>
        </w:rPr>
        <w:t xml:space="preserve"> :</w:t>
      </w:r>
      <w:proofErr w:type="gramEnd"/>
    </w:p>
    <w:p w:rsidR="00666BA4" w:rsidRPr="00EB4638" w:rsidRDefault="00666BA4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EB4638">
        <w:rPr>
          <w:rFonts w:ascii="Arial" w:hAnsi="Arial" w:cs="Arial"/>
          <w:color w:val="000000" w:themeColor="text1"/>
          <w:lang w:val="en-US"/>
        </w:rPr>
        <w:t xml:space="preserve">Ada </w:t>
      </w:r>
      <w:r w:rsidR="00566E7C">
        <w:rPr>
          <w:rFonts w:ascii="Arial" w:hAnsi="Arial" w:cs="Arial"/>
          <w:color w:val="000000" w:themeColor="text1"/>
        </w:rPr>
        <w:t>1</w:t>
      </w:r>
      <w:r w:rsidRPr="00EB4638">
        <w:rPr>
          <w:rFonts w:ascii="Arial" w:hAnsi="Arial" w:cs="Arial"/>
          <w:color w:val="000000" w:themeColor="text1"/>
          <w:lang w:val="en-US"/>
        </w:rPr>
        <w:t xml:space="preserve"> (</w:t>
      </w:r>
      <w:r w:rsidR="00566E7C">
        <w:rPr>
          <w:rFonts w:ascii="Arial" w:hAnsi="Arial" w:cs="Arial"/>
          <w:color w:val="000000" w:themeColor="text1"/>
        </w:rPr>
        <w:t>satu</w:t>
      </w:r>
      <w:r w:rsidRPr="00EB4638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71704D">
        <w:rPr>
          <w:rFonts w:ascii="Arial" w:hAnsi="Arial" w:cs="Arial"/>
          <w:color w:val="000000" w:themeColor="text1"/>
          <w:lang w:val="en-US"/>
        </w:rPr>
        <w:t>Siborong</w:t>
      </w:r>
      <w:r w:rsidR="00CC0FBF" w:rsidRPr="00EB4638">
        <w:rPr>
          <w:rFonts w:ascii="Arial" w:hAnsi="Arial" w:cs="Arial"/>
          <w:color w:val="000000" w:themeColor="text1"/>
          <w:lang w:val="en-US"/>
        </w:rPr>
        <w:t>borong</w:t>
      </w:r>
      <w:proofErr w:type="spellEnd"/>
      <w:r w:rsidR="00CC0FBF" w:rsidRPr="00EB4638">
        <w:rPr>
          <w:rFonts w:ascii="Arial" w:hAnsi="Arial" w:cs="Arial"/>
          <w:color w:val="000000" w:themeColor="text1"/>
          <w:lang w:val="en-US"/>
        </w:rPr>
        <w:t xml:space="preserve"> </w:t>
      </w:r>
      <w:r w:rsidRPr="00EB4638">
        <w:rPr>
          <w:rFonts w:ascii="Arial" w:hAnsi="Arial" w:cs="Arial"/>
          <w:color w:val="000000" w:themeColor="text1"/>
          <w:lang w:val="en-US"/>
        </w:rPr>
        <w:t xml:space="preserve">yang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3 (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tiga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650DB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1650DB">
        <w:rPr>
          <w:rFonts w:ascii="Arial" w:hAnsi="Arial" w:cs="Arial"/>
          <w:color w:val="000000" w:themeColor="text1"/>
        </w:rPr>
        <w:t>k</w:t>
      </w:r>
      <w:proofErr w:type="spellStart"/>
      <w:r w:rsidR="001650DB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1650DB">
        <w:rPr>
          <w:rFonts w:ascii="Arial" w:hAnsi="Arial" w:cs="Arial"/>
          <w:color w:val="000000" w:themeColor="text1"/>
        </w:rPr>
        <w:t>.</w:t>
      </w:r>
    </w:p>
    <w:p w:rsidR="00666BA4" w:rsidRPr="00EB4638" w:rsidRDefault="00666BA4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EB4638">
        <w:rPr>
          <w:rFonts w:ascii="Arial" w:hAnsi="Arial" w:cs="Arial"/>
          <w:color w:val="000000" w:themeColor="text1"/>
          <w:lang w:val="en-US"/>
        </w:rPr>
        <w:t xml:space="preserve">Ada </w:t>
      </w:r>
      <w:r w:rsidR="00566E7C">
        <w:rPr>
          <w:rFonts w:ascii="Arial" w:hAnsi="Arial" w:cs="Arial"/>
          <w:color w:val="000000" w:themeColor="text1"/>
        </w:rPr>
        <w:t>9</w:t>
      </w:r>
      <w:r w:rsidRPr="00EB4638">
        <w:rPr>
          <w:rFonts w:ascii="Arial" w:hAnsi="Arial" w:cs="Arial"/>
          <w:color w:val="000000" w:themeColor="text1"/>
          <w:lang w:val="en-US"/>
        </w:rPr>
        <w:t xml:space="preserve"> (</w:t>
      </w:r>
      <w:r w:rsidR="00566E7C">
        <w:rPr>
          <w:rFonts w:ascii="Arial" w:hAnsi="Arial" w:cs="Arial"/>
          <w:color w:val="000000" w:themeColor="text1"/>
        </w:rPr>
        <w:t>sembilan</w:t>
      </w:r>
      <w:r w:rsidRPr="00EB4638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Situmeang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Habinsaran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CC0FBF"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CC0FBF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EB4638">
        <w:rPr>
          <w:rFonts w:ascii="Arial" w:hAnsi="Arial" w:cs="Arial"/>
          <w:color w:val="000000" w:themeColor="text1"/>
          <w:lang w:val="en-US"/>
        </w:rPr>
        <w:t>Sitadatada</w:t>
      </w:r>
      <w:proofErr w:type="spellEnd"/>
      <w:r w:rsidR="00CC0FBF" w:rsidRPr="00EB4638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CC0FBF"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CC0FBF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EB4638">
        <w:rPr>
          <w:rFonts w:ascii="Arial" w:hAnsi="Arial" w:cs="Arial"/>
          <w:color w:val="000000" w:themeColor="text1"/>
          <w:lang w:val="en-US"/>
        </w:rPr>
        <w:t>Silangit</w:t>
      </w:r>
      <w:proofErr w:type="spellEnd"/>
      <w:r w:rsidR="00CC0FBF" w:rsidRPr="00EB4638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CC0FBF"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CC0FBF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EB4638">
        <w:rPr>
          <w:rFonts w:ascii="Arial" w:hAnsi="Arial" w:cs="Arial"/>
          <w:color w:val="000000" w:themeColor="text1"/>
          <w:lang w:val="en-US"/>
        </w:rPr>
        <w:t>Simangumban</w:t>
      </w:r>
      <w:proofErr w:type="spellEnd"/>
      <w:r w:rsidR="00CC0FBF" w:rsidRPr="00EB4638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CC0FBF"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CC0FBF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EB4638">
        <w:rPr>
          <w:rFonts w:ascii="Arial" w:hAnsi="Arial" w:cs="Arial"/>
          <w:color w:val="000000" w:themeColor="text1"/>
          <w:lang w:val="en-US"/>
        </w:rPr>
        <w:t>Sipahutar</w:t>
      </w:r>
      <w:proofErr w:type="spellEnd"/>
      <w:r w:rsidR="00CC0FBF" w:rsidRPr="00EB4638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CC0FBF"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CC0FBF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EB4638">
        <w:rPr>
          <w:rFonts w:ascii="Arial" w:hAnsi="Arial" w:cs="Arial"/>
          <w:color w:val="000000" w:themeColor="text1"/>
          <w:lang w:val="en-US"/>
        </w:rPr>
        <w:t>Lumban</w:t>
      </w:r>
      <w:proofErr w:type="spellEnd"/>
      <w:r w:rsidR="00CC0FBF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EB4638">
        <w:rPr>
          <w:rFonts w:ascii="Arial" w:hAnsi="Arial" w:cs="Arial"/>
          <w:color w:val="000000" w:themeColor="text1"/>
          <w:lang w:val="en-US"/>
        </w:rPr>
        <w:t>Sinaga</w:t>
      </w:r>
      <w:proofErr w:type="spellEnd"/>
      <w:r w:rsidR="00CC0FBF" w:rsidRPr="00EB4638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CC0FBF"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CC0FBF" w:rsidRPr="00EB4638">
        <w:rPr>
          <w:rFonts w:ascii="Arial" w:hAnsi="Arial" w:cs="Arial"/>
          <w:color w:val="000000" w:themeColor="text1"/>
          <w:lang w:val="en-US"/>
        </w:rPr>
        <w:t xml:space="preserve"> </w:t>
      </w:r>
      <w:r w:rsidR="00566E7C">
        <w:rPr>
          <w:rFonts w:ascii="Arial" w:hAnsi="Arial" w:cs="Arial"/>
          <w:color w:val="000000" w:themeColor="text1"/>
        </w:rPr>
        <w:t>Siatas Barita</w:t>
      </w:r>
      <w:r w:rsidR="00CC0FBF" w:rsidRPr="00EB4638">
        <w:rPr>
          <w:rFonts w:ascii="Arial" w:hAnsi="Arial" w:cs="Arial"/>
          <w:color w:val="000000" w:themeColor="text1"/>
          <w:lang w:val="en-US"/>
        </w:rPr>
        <w:t xml:space="preserve">, </w:t>
      </w:r>
      <w:r w:rsidR="00566E7C">
        <w:rPr>
          <w:rFonts w:ascii="Arial" w:hAnsi="Arial" w:cs="Arial"/>
          <w:color w:val="000000" w:themeColor="text1"/>
        </w:rPr>
        <w:t xml:space="preserve">Puskesmas Sarulla </w:t>
      </w:r>
      <w:r w:rsidR="00347C0A">
        <w:rPr>
          <w:rFonts w:ascii="Arial" w:hAnsi="Arial" w:cs="Arial"/>
          <w:color w:val="000000" w:themeColor="text1"/>
        </w:rPr>
        <w:t xml:space="preserve">dan </w:t>
      </w:r>
      <w:proofErr w:type="spellStart"/>
      <w:r w:rsidR="00CC0FBF"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CC0FBF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CC0FBF" w:rsidRPr="00EB4638">
        <w:rPr>
          <w:rFonts w:ascii="Arial" w:hAnsi="Arial" w:cs="Arial"/>
          <w:color w:val="000000" w:themeColor="text1"/>
          <w:lang w:val="en-US"/>
        </w:rPr>
        <w:t>Garoga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4 (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empat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347C0A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347C0A">
        <w:rPr>
          <w:rFonts w:ascii="Arial" w:hAnsi="Arial" w:cs="Arial"/>
          <w:color w:val="000000" w:themeColor="text1"/>
        </w:rPr>
        <w:t>k</w:t>
      </w:r>
      <w:proofErr w:type="spellStart"/>
      <w:r w:rsidR="00347C0A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347C0A">
        <w:rPr>
          <w:rFonts w:ascii="Arial" w:hAnsi="Arial" w:cs="Arial"/>
          <w:color w:val="000000" w:themeColor="text1"/>
        </w:rPr>
        <w:t>.</w:t>
      </w:r>
    </w:p>
    <w:p w:rsidR="00666BA4" w:rsidRPr="00EB4638" w:rsidRDefault="00666BA4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EB4638">
        <w:rPr>
          <w:rFonts w:ascii="Arial" w:hAnsi="Arial" w:cs="Arial"/>
          <w:color w:val="000000" w:themeColor="text1"/>
          <w:lang w:val="en-US"/>
        </w:rPr>
        <w:lastRenderedPageBreak/>
        <w:t>Ada 2 (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dua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r w:rsidR="00566E7C">
        <w:rPr>
          <w:rFonts w:ascii="Arial" w:hAnsi="Arial" w:cs="Arial"/>
          <w:color w:val="000000" w:themeColor="text1"/>
        </w:rPr>
        <w:t>Pangaribuan</w:t>
      </w:r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Janji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Angkola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5 (</w:t>
      </w:r>
      <w:proofErr w:type="gramStart"/>
      <w:r w:rsidR="00347C0A">
        <w:rPr>
          <w:rFonts w:ascii="Arial" w:hAnsi="Arial" w:cs="Arial"/>
          <w:color w:val="000000" w:themeColor="text1"/>
        </w:rPr>
        <w:t>lima</w:t>
      </w:r>
      <w:proofErr w:type="gramEnd"/>
      <w:r w:rsidRPr="00EB4638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347C0A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347C0A">
        <w:rPr>
          <w:rFonts w:ascii="Arial" w:hAnsi="Arial" w:cs="Arial"/>
          <w:color w:val="000000" w:themeColor="text1"/>
        </w:rPr>
        <w:t>k</w:t>
      </w:r>
      <w:proofErr w:type="spellStart"/>
      <w:r w:rsidR="00347C0A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347C0A">
        <w:rPr>
          <w:rFonts w:ascii="Arial" w:hAnsi="Arial" w:cs="Arial"/>
          <w:color w:val="000000" w:themeColor="text1"/>
        </w:rPr>
        <w:t>.</w:t>
      </w:r>
    </w:p>
    <w:p w:rsidR="00666BA4" w:rsidRPr="00EB4638" w:rsidRDefault="00666BA4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EB4638">
        <w:rPr>
          <w:rFonts w:ascii="Arial" w:hAnsi="Arial" w:cs="Arial"/>
          <w:color w:val="000000" w:themeColor="text1"/>
          <w:lang w:val="en-US"/>
        </w:rPr>
        <w:t xml:space="preserve">Ada </w:t>
      </w:r>
      <w:r w:rsidR="00566E7C">
        <w:rPr>
          <w:rFonts w:ascii="Arial" w:hAnsi="Arial" w:cs="Arial"/>
          <w:color w:val="000000" w:themeColor="text1"/>
        </w:rPr>
        <w:t>3</w:t>
      </w:r>
      <w:r w:rsidRPr="00EB4638">
        <w:rPr>
          <w:rFonts w:ascii="Arial" w:hAnsi="Arial" w:cs="Arial"/>
          <w:color w:val="000000" w:themeColor="text1"/>
          <w:lang w:val="en-US"/>
        </w:rPr>
        <w:t xml:space="preserve"> (</w:t>
      </w:r>
      <w:r w:rsidR="00566E7C">
        <w:rPr>
          <w:rFonts w:ascii="Arial" w:hAnsi="Arial" w:cs="Arial"/>
          <w:color w:val="000000" w:themeColor="text1"/>
        </w:rPr>
        <w:t>tiga</w:t>
      </w:r>
      <w:r w:rsidRPr="00EB4638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puskesm</w:t>
      </w:r>
      <w:r w:rsidR="00566E7C">
        <w:rPr>
          <w:rFonts w:ascii="Arial" w:hAnsi="Arial" w:cs="Arial"/>
          <w:color w:val="000000" w:themeColor="text1"/>
          <w:lang w:val="en-US"/>
        </w:rPr>
        <w:t>as</w:t>
      </w:r>
      <w:proofErr w:type="spellEnd"/>
      <w:r w:rsidR="00566E7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566E7C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="00566E7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566E7C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566E7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="00566E7C">
        <w:rPr>
          <w:rFonts w:ascii="Arial" w:hAnsi="Arial" w:cs="Arial"/>
          <w:color w:val="000000" w:themeColor="text1"/>
          <w:lang w:val="en-US"/>
        </w:rPr>
        <w:t>Hutabaginda</w:t>
      </w:r>
      <w:proofErr w:type="spellEnd"/>
      <w:r w:rsidR="00566E7C">
        <w:rPr>
          <w:rFonts w:ascii="Arial" w:hAnsi="Arial" w:cs="Arial"/>
          <w:color w:val="000000" w:themeColor="text1"/>
          <w:lang w:val="en-US"/>
        </w:rPr>
        <w:t xml:space="preserve"> </w:t>
      </w:r>
      <w:r w:rsidR="00566E7C">
        <w:rPr>
          <w:rFonts w:ascii="Arial" w:hAnsi="Arial" w:cs="Arial"/>
          <w:color w:val="000000" w:themeColor="text1"/>
        </w:rPr>
        <w:t>,</w:t>
      </w:r>
      <w:proofErr w:type="gramEnd"/>
      <w:r w:rsidR="00566E7C">
        <w:rPr>
          <w:rFonts w:ascii="Arial" w:hAnsi="Arial" w:cs="Arial"/>
          <w:color w:val="000000" w:themeColor="text1"/>
        </w:rPr>
        <w:t xml:space="preserve"> puskesmas Muara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r w:rsidR="00347C0A">
        <w:rPr>
          <w:rFonts w:ascii="Arial" w:hAnsi="Arial" w:cs="Arial"/>
          <w:color w:val="000000" w:themeColor="text1"/>
        </w:rPr>
        <w:t xml:space="preserve">puskesmas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Onan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Hasang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6 (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enam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347C0A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347C0A">
        <w:rPr>
          <w:rFonts w:ascii="Arial" w:hAnsi="Arial" w:cs="Arial"/>
          <w:color w:val="000000" w:themeColor="text1"/>
        </w:rPr>
        <w:t>k</w:t>
      </w:r>
      <w:proofErr w:type="spellStart"/>
      <w:r w:rsidR="00347C0A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347C0A">
        <w:rPr>
          <w:rFonts w:ascii="Arial" w:hAnsi="Arial" w:cs="Arial"/>
          <w:color w:val="000000" w:themeColor="text1"/>
        </w:rPr>
        <w:t>.</w:t>
      </w:r>
    </w:p>
    <w:p w:rsidR="00666BA4" w:rsidRPr="00EB4638" w:rsidRDefault="00566E7C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Ada </w:t>
      </w:r>
      <w:r>
        <w:rPr>
          <w:rFonts w:ascii="Arial" w:hAnsi="Arial" w:cs="Arial"/>
          <w:color w:val="000000" w:themeColor="text1"/>
        </w:rPr>
        <w:t>2</w:t>
      </w:r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(</w:t>
      </w:r>
      <w:r>
        <w:rPr>
          <w:rFonts w:ascii="Arial" w:hAnsi="Arial" w:cs="Arial"/>
          <w:color w:val="000000" w:themeColor="text1"/>
        </w:rPr>
        <w:t>dua</w:t>
      </w:r>
      <w:r w:rsidR="00666BA4" w:rsidRPr="00EB4638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Sipultak</w:t>
      </w:r>
      <w:proofErr w:type="spellEnd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Parsingkaman</w:t>
      </w:r>
      <w:proofErr w:type="spellEnd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7 (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tujuh</w:t>
      </w:r>
      <w:proofErr w:type="spellEnd"/>
      <w:proofErr w:type="gramStart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)  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jenis</w:t>
      </w:r>
      <w:proofErr w:type="spellEnd"/>
      <w:proofErr w:type="gramEnd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66BA4" w:rsidRPr="00EB4638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="00666BA4"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347C0A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347C0A">
        <w:rPr>
          <w:rFonts w:ascii="Arial" w:hAnsi="Arial" w:cs="Arial"/>
          <w:color w:val="000000" w:themeColor="text1"/>
        </w:rPr>
        <w:t>k</w:t>
      </w:r>
      <w:proofErr w:type="spellStart"/>
      <w:r w:rsidR="00347C0A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347C0A">
        <w:rPr>
          <w:rFonts w:ascii="Arial" w:hAnsi="Arial" w:cs="Arial"/>
          <w:color w:val="000000" w:themeColor="text1"/>
        </w:rPr>
        <w:t>.</w:t>
      </w:r>
    </w:p>
    <w:p w:rsidR="00666BA4" w:rsidRPr="00EB4638" w:rsidRDefault="00666BA4" w:rsidP="005239F9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EB4638">
        <w:rPr>
          <w:rFonts w:ascii="Arial" w:hAnsi="Arial" w:cs="Arial"/>
          <w:color w:val="000000" w:themeColor="text1"/>
          <w:lang w:val="en-US"/>
        </w:rPr>
        <w:t xml:space="preserve">Ada </w:t>
      </w:r>
      <w:r w:rsidR="00566E7C">
        <w:rPr>
          <w:rFonts w:ascii="Arial" w:hAnsi="Arial" w:cs="Arial"/>
          <w:color w:val="000000" w:themeColor="text1"/>
        </w:rPr>
        <w:t>2</w:t>
      </w:r>
      <w:r w:rsidRPr="00EB4638">
        <w:rPr>
          <w:rFonts w:ascii="Arial" w:hAnsi="Arial" w:cs="Arial"/>
          <w:color w:val="000000" w:themeColor="text1"/>
          <w:lang w:val="en-US"/>
        </w:rPr>
        <w:t xml:space="preserve"> (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satu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Aek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Raja </w:t>
      </w:r>
      <w:r w:rsidR="00566E7C">
        <w:rPr>
          <w:rFonts w:ascii="Arial" w:hAnsi="Arial" w:cs="Arial"/>
          <w:color w:val="000000" w:themeColor="text1"/>
        </w:rPr>
        <w:t>dan puskesmas Butar</w:t>
      </w:r>
      <w:r w:rsidR="001119A8">
        <w:rPr>
          <w:rFonts w:ascii="Arial" w:hAnsi="Arial" w:cs="Arial"/>
          <w:color w:val="000000" w:themeColor="text1"/>
          <w:lang w:val="en-US"/>
        </w:rPr>
        <w:t xml:space="preserve"> </w:t>
      </w:r>
      <w:r w:rsidRPr="00EB4638">
        <w:rPr>
          <w:rFonts w:ascii="Arial" w:hAnsi="Arial" w:cs="Arial"/>
          <w:color w:val="000000" w:themeColor="text1"/>
          <w:lang w:val="en-US"/>
        </w:rPr>
        <w:t xml:space="preserve">yang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sejumlah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8 (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delapan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347C0A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347C0A">
        <w:rPr>
          <w:rFonts w:ascii="Arial" w:hAnsi="Arial" w:cs="Arial"/>
          <w:color w:val="000000" w:themeColor="text1"/>
        </w:rPr>
        <w:t>k</w:t>
      </w:r>
      <w:proofErr w:type="spellStart"/>
      <w:r w:rsidR="00347C0A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347C0A">
        <w:rPr>
          <w:rFonts w:ascii="Arial" w:hAnsi="Arial" w:cs="Arial"/>
          <w:color w:val="000000" w:themeColor="text1"/>
        </w:rPr>
        <w:t>.</w:t>
      </w:r>
    </w:p>
    <w:p w:rsidR="00DE1251" w:rsidRPr="00DE1251" w:rsidRDefault="00CC0FBF" w:rsidP="00DE1251">
      <w:pPr>
        <w:pStyle w:val="ListParagraph"/>
        <w:numPr>
          <w:ilvl w:val="0"/>
          <w:numId w:val="8"/>
        </w:numPr>
        <w:tabs>
          <w:tab w:val="left" w:pos="810"/>
        </w:tabs>
        <w:spacing w:after="0" w:line="360" w:lineRule="auto"/>
        <w:ind w:left="810" w:hanging="270"/>
        <w:jc w:val="both"/>
        <w:rPr>
          <w:rFonts w:ascii="Arial" w:hAnsi="Arial" w:cs="Arial"/>
          <w:color w:val="000000" w:themeColor="text1"/>
          <w:lang w:val="en-US"/>
        </w:rPr>
      </w:pPr>
      <w:r w:rsidRPr="00EB4638">
        <w:rPr>
          <w:rFonts w:ascii="Arial" w:hAnsi="Arial" w:cs="Arial"/>
          <w:color w:val="000000" w:themeColor="text1"/>
          <w:lang w:val="en-US"/>
        </w:rPr>
        <w:t>Ada 1 (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satu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Parmonangan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tidak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memperoleh</w:t>
      </w:r>
      <w:proofErr w:type="spellEnd"/>
      <w:r w:rsidRPr="00EB463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B4638">
        <w:rPr>
          <w:rFonts w:ascii="Arial" w:hAnsi="Arial" w:cs="Arial"/>
          <w:color w:val="000000" w:themeColor="text1"/>
          <w:lang w:val="en-US"/>
        </w:rPr>
        <w:t>distr</w:t>
      </w:r>
      <w:r w:rsidR="00DE1251">
        <w:rPr>
          <w:rFonts w:ascii="Arial" w:hAnsi="Arial" w:cs="Arial"/>
          <w:color w:val="000000" w:themeColor="text1"/>
          <w:lang w:val="en-US"/>
        </w:rPr>
        <w:t>ibusi</w:t>
      </w:r>
      <w:proofErr w:type="spellEnd"/>
      <w:r w:rsidR="00DE125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DE1251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="00DE125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DE1251">
        <w:rPr>
          <w:rFonts w:ascii="Arial" w:hAnsi="Arial" w:cs="Arial"/>
          <w:color w:val="000000" w:themeColor="text1"/>
          <w:lang w:val="en-US"/>
        </w:rPr>
        <w:t>indi</w:t>
      </w:r>
      <w:proofErr w:type="spellEnd"/>
      <w:r w:rsidR="00DE1251">
        <w:rPr>
          <w:rFonts w:ascii="Arial" w:hAnsi="Arial" w:cs="Arial"/>
          <w:color w:val="000000" w:themeColor="text1"/>
        </w:rPr>
        <w:t>k</w:t>
      </w:r>
      <w:proofErr w:type="spellStart"/>
      <w:r w:rsidR="00DE1251">
        <w:rPr>
          <w:rFonts w:ascii="Arial" w:hAnsi="Arial" w:cs="Arial"/>
          <w:color w:val="000000" w:themeColor="text1"/>
          <w:lang w:val="en-US"/>
        </w:rPr>
        <w:t>ator</w:t>
      </w:r>
      <w:proofErr w:type="spellEnd"/>
      <w:r w:rsidR="00DE1251">
        <w:rPr>
          <w:rFonts w:ascii="Arial" w:hAnsi="Arial" w:cs="Arial"/>
          <w:color w:val="000000" w:themeColor="text1"/>
        </w:rPr>
        <w:t>.</w:t>
      </w:r>
    </w:p>
    <w:p w:rsidR="004E1263" w:rsidRDefault="00EB4638" w:rsidP="004E1263">
      <w:pPr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</w:rPr>
        <w:tab/>
      </w:r>
      <w:r w:rsidR="00B53008">
        <w:rPr>
          <w:rFonts w:ascii="Arial" w:hAnsi="Arial" w:cs="Arial"/>
          <w:color w:val="000000" w:themeColor="text1"/>
          <w:lang w:val="en-US"/>
        </w:rPr>
        <w:t xml:space="preserve"> </w:t>
      </w:r>
      <w:r w:rsidRPr="00EB4638">
        <w:rPr>
          <w:rFonts w:ascii="Arial" w:hAnsi="Arial" w:cs="Arial"/>
          <w:color w:val="000000" w:themeColor="text1"/>
        </w:rPr>
        <w:t>Dan dapat dil</w:t>
      </w:r>
      <w:r>
        <w:rPr>
          <w:rFonts w:ascii="Arial" w:hAnsi="Arial" w:cs="Arial"/>
          <w:color w:val="000000" w:themeColor="text1"/>
        </w:rPr>
        <w:t>ihat pada grafik dibawah ini :</w:t>
      </w:r>
    </w:p>
    <w:p w:rsidR="00CC0FBF" w:rsidRPr="004E1263" w:rsidRDefault="00CC0FBF" w:rsidP="004E1263">
      <w:pPr>
        <w:spacing w:after="0" w:line="360" w:lineRule="auto"/>
        <w:ind w:firstLine="720"/>
        <w:rPr>
          <w:rFonts w:ascii="Arial" w:hAnsi="Arial" w:cs="Arial"/>
          <w:color w:val="000000" w:themeColor="text1"/>
        </w:rPr>
      </w:pPr>
      <w:proofErr w:type="spellStart"/>
      <w:proofErr w:type="gramStart"/>
      <w:r w:rsidRPr="004E1263">
        <w:rPr>
          <w:rFonts w:ascii="Arial" w:hAnsi="Arial" w:cs="Arial"/>
          <w:color w:val="000000" w:themeColor="text1"/>
          <w:lang w:val="en-US"/>
        </w:rPr>
        <w:t>Gambar</w:t>
      </w:r>
      <w:proofErr w:type="spellEnd"/>
      <w:r w:rsidRPr="004E1263">
        <w:rPr>
          <w:rFonts w:ascii="Arial" w:hAnsi="Arial" w:cs="Arial"/>
          <w:color w:val="000000" w:themeColor="text1"/>
          <w:lang w:val="en-US"/>
        </w:rPr>
        <w:t xml:space="preserve"> 3.</w:t>
      </w:r>
      <w:proofErr w:type="gramEnd"/>
      <w:r w:rsidRPr="004E126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E1263">
        <w:rPr>
          <w:rFonts w:ascii="Arial" w:hAnsi="Arial" w:cs="Arial"/>
          <w:color w:val="000000" w:themeColor="text1"/>
          <w:lang w:val="en-US"/>
        </w:rPr>
        <w:t>Grafik</w:t>
      </w:r>
      <w:proofErr w:type="spellEnd"/>
      <w:r w:rsidR="004E126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E1263">
        <w:rPr>
          <w:rFonts w:ascii="Arial" w:hAnsi="Arial" w:cs="Arial"/>
          <w:color w:val="000000" w:themeColor="text1"/>
          <w:lang w:val="en-US"/>
        </w:rPr>
        <w:t>Ditribusi</w:t>
      </w:r>
      <w:proofErr w:type="spellEnd"/>
      <w:r w:rsidR="004E126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E1263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="004E126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4E1263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4E126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E1263">
        <w:rPr>
          <w:rFonts w:ascii="Arial" w:hAnsi="Arial" w:cs="Arial"/>
          <w:color w:val="000000" w:themeColor="text1"/>
          <w:lang w:val="en-US"/>
        </w:rPr>
        <w:t>Bulan</w:t>
      </w:r>
      <w:proofErr w:type="spellEnd"/>
      <w:r w:rsidRPr="004E126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E1263">
        <w:rPr>
          <w:rFonts w:ascii="Arial" w:hAnsi="Arial" w:cs="Arial"/>
          <w:color w:val="000000" w:themeColor="text1"/>
          <w:lang w:val="en-US"/>
        </w:rPr>
        <w:t>Maret</w:t>
      </w:r>
      <w:proofErr w:type="spellEnd"/>
      <w:r w:rsidR="00DE1251" w:rsidRPr="004E1263">
        <w:rPr>
          <w:rFonts w:ascii="Arial" w:hAnsi="Arial" w:cs="Arial"/>
          <w:color w:val="000000" w:themeColor="text1"/>
        </w:rPr>
        <w:t xml:space="preserve"> 2019</w:t>
      </w:r>
    </w:p>
    <w:p w:rsidR="00666BA4" w:rsidRPr="000F2282" w:rsidRDefault="00666BA4" w:rsidP="005239F9">
      <w:pPr>
        <w:tabs>
          <w:tab w:val="left" w:pos="810"/>
        </w:tabs>
        <w:spacing w:after="0" w:line="360" w:lineRule="auto"/>
        <w:ind w:left="810" w:hanging="270"/>
        <w:rPr>
          <w:rFonts w:ascii="Arial" w:hAnsi="Arial" w:cs="Arial"/>
          <w:color w:val="000000" w:themeColor="text1"/>
          <w:sz w:val="2"/>
          <w:szCs w:val="24"/>
          <w:lang w:val="en-US"/>
        </w:rPr>
      </w:pPr>
    </w:p>
    <w:p w:rsidR="000550FF" w:rsidRPr="009A0D2C" w:rsidRDefault="002D54CF" w:rsidP="00090821">
      <w:pPr>
        <w:tabs>
          <w:tab w:val="left" w:pos="810"/>
        </w:tabs>
        <w:spacing w:line="360" w:lineRule="auto"/>
        <w:ind w:left="810" w:hanging="27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994BB76" wp14:editId="69E86712">
            <wp:extent cx="4649638" cy="2950234"/>
            <wp:effectExtent l="0" t="0" r="0" b="254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364C" w:rsidRPr="000F2282" w:rsidRDefault="00C9364C" w:rsidP="009A0D2C">
      <w:pPr>
        <w:pStyle w:val="ListParagraph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F2282">
        <w:rPr>
          <w:rFonts w:ascii="Arial" w:hAnsi="Arial" w:cs="Arial"/>
          <w:b/>
          <w:iCs/>
          <w:color w:val="000000" w:themeColor="text1"/>
          <w:sz w:val="24"/>
          <w:szCs w:val="24"/>
        </w:rPr>
        <w:t>Pembahasan</w:t>
      </w:r>
    </w:p>
    <w:p w:rsidR="004F6AAC" w:rsidRDefault="00AA3461" w:rsidP="00B71DAF">
      <w:pPr>
        <w:spacing w:after="0" w:line="360" w:lineRule="auto"/>
        <w:ind w:left="567" w:firstLine="426"/>
        <w:jc w:val="both"/>
        <w:rPr>
          <w:rFonts w:ascii="Arial" w:hAnsi="Arial" w:cs="Arial"/>
          <w:color w:val="000000" w:themeColor="text1"/>
        </w:rPr>
      </w:pPr>
      <w:r w:rsidRPr="004F6AAC">
        <w:rPr>
          <w:rFonts w:ascii="Arial" w:hAnsi="Arial" w:cs="Arial"/>
          <w:iCs/>
          <w:color w:val="000000" w:themeColor="text1"/>
          <w:lang w:val="en-US"/>
        </w:rPr>
        <w:t xml:space="preserve">Data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distribusi</w:t>
      </w:r>
      <w:proofErr w:type="spellEnd"/>
      <w:r w:rsidRPr="004F6AAC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pada</w:t>
      </w:r>
      <w:proofErr w:type="spellEnd"/>
      <w:r w:rsidRPr="004F6AAC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bulan</w:t>
      </w:r>
      <w:proofErr w:type="spellEnd"/>
      <w:r w:rsidRPr="004F6AAC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Januari</w:t>
      </w:r>
      <w:proofErr w:type="spellEnd"/>
      <w:r w:rsidRPr="004F6AAC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1119A8">
        <w:rPr>
          <w:rFonts w:ascii="Arial" w:hAnsi="Arial" w:cs="Arial"/>
          <w:iCs/>
          <w:color w:val="000000" w:themeColor="text1"/>
          <w:lang w:val="en-US"/>
        </w:rPr>
        <w:t xml:space="preserve">2019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dan</w:t>
      </w:r>
      <w:proofErr w:type="spellEnd"/>
      <w:r w:rsidRPr="004F6AAC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Pebruari</w:t>
      </w:r>
      <w:proofErr w:type="spellEnd"/>
      <w:r w:rsidRPr="004F6AAC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1119A8">
        <w:rPr>
          <w:rFonts w:ascii="Arial" w:hAnsi="Arial" w:cs="Arial"/>
          <w:iCs/>
          <w:color w:val="000000" w:themeColor="text1"/>
          <w:lang w:val="en-US"/>
        </w:rPr>
        <w:t xml:space="preserve">2019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diperoleh</w:t>
      </w:r>
      <w:proofErr w:type="spellEnd"/>
      <w:r w:rsidRPr="004F6AAC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bahwa</w:t>
      </w:r>
      <w:proofErr w:type="spellEnd"/>
      <w:r w:rsidRPr="004F6AAC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semua</w:t>
      </w:r>
      <w:proofErr w:type="spellEnd"/>
      <w:r w:rsidRPr="004F6AAC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puskesmas</w:t>
      </w:r>
      <w:proofErr w:type="spellEnd"/>
      <w:r w:rsidRPr="004F6AAC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memperoleh</w:t>
      </w:r>
      <w:proofErr w:type="spellEnd"/>
      <w:r w:rsidRPr="004F6AAC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distribusi</w:t>
      </w:r>
      <w:proofErr w:type="spellEnd"/>
      <w:r w:rsidRPr="004F6AAC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o</w:t>
      </w:r>
      <w:r w:rsidRPr="004F6AAC">
        <w:rPr>
          <w:rFonts w:ascii="Arial" w:hAnsi="Arial" w:cs="Arial"/>
          <w:color w:val="000000" w:themeColor="text1"/>
          <w:lang w:val="en-US"/>
        </w:rPr>
        <w:t>bat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hanya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pada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bulan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Maret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r w:rsidR="001119A8">
        <w:rPr>
          <w:rFonts w:ascii="Arial" w:hAnsi="Arial" w:cs="Arial"/>
          <w:color w:val="000000" w:themeColor="text1"/>
          <w:lang w:val="en-US"/>
        </w:rPr>
        <w:t xml:space="preserve">2019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ada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1 (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satu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119A8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1119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lastRenderedPageBreak/>
        <w:t>Parmonangan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tidak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memperoleh</w:t>
      </w:r>
      <w:proofErr w:type="spellEnd"/>
      <w:r w:rsidRPr="004F6AAC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distribusi</w:t>
      </w:r>
      <w:proofErr w:type="spellEnd"/>
      <w:r w:rsidRPr="004F6AAC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o</w:t>
      </w:r>
      <w:r w:rsidRPr="004F6AAC">
        <w:rPr>
          <w:rFonts w:ascii="Arial" w:hAnsi="Arial" w:cs="Arial"/>
          <w:color w:val="000000" w:themeColor="text1"/>
          <w:lang w:val="en-US"/>
        </w:rPr>
        <w:t>bat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hal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ini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terjadi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karena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Parmonangan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r w:rsidR="004F6AAC" w:rsidRPr="004F6AAC">
        <w:rPr>
          <w:rFonts w:ascii="Arial" w:hAnsi="Arial" w:cs="Arial"/>
          <w:color w:val="000000" w:themeColor="text1"/>
        </w:rPr>
        <w:t>tidak melakukan permintaan obat ke IFDKKTU</w:t>
      </w:r>
      <w:r w:rsidRPr="004F6AAC">
        <w:rPr>
          <w:rFonts w:ascii="Arial" w:hAnsi="Arial" w:cs="Arial"/>
          <w:color w:val="000000" w:themeColor="text1"/>
          <w:lang w:val="en-US"/>
        </w:rPr>
        <w:t>.</w:t>
      </w:r>
    </w:p>
    <w:p w:rsidR="00EA7A89" w:rsidRDefault="00EA7A89" w:rsidP="00B71DAF">
      <w:pPr>
        <w:spacing w:after="0" w:line="360" w:lineRule="auto"/>
        <w:ind w:left="567" w:firstLine="426"/>
        <w:jc w:val="both"/>
        <w:rPr>
          <w:rFonts w:ascii="Arial" w:hAnsi="Arial" w:cs="Arial"/>
          <w:color w:val="000000" w:themeColor="text1"/>
        </w:rPr>
      </w:pP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Aek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Raja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merupakan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mendapatkan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distribusi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dengan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jumlah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terbanyak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dibanding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gramStart"/>
      <w:r w:rsidRPr="00EA7A89">
        <w:rPr>
          <w:rFonts w:ascii="Arial" w:hAnsi="Arial" w:cs="Arial"/>
          <w:color w:val="000000" w:themeColor="text1"/>
          <w:lang w:val="en-US"/>
        </w:rPr>
        <w:t>lain</w:t>
      </w:r>
      <w:proofErr w:type="gram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karena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EA7A89">
        <w:rPr>
          <w:rFonts w:ascii="Arial" w:hAnsi="Arial" w:cs="Arial"/>
          <w:color w:val="000000" w:themeColor="text1"/>
          <w:lang w:val="en-US"/>
        </w:rPr>
        <w:t>Aek</w:t>
      </w:r>
      <w:proofErr w:type="spellEnd"/>
      <w:r w:rsidRPr="00EA7A89">
        <w:rPr>
          <w:rFonts w:ascii="Arial" w:hAnsi="Arial" w:cs="Arial"/>
          <w:color w:val="000000" w:themeColor="text1"/>
          <w:lang w:val="en-US"/>
        </w:rPr>
        <w:t xml:space="preserve"> Raja </w:t>
      </w:r>
      <w:r>
        <w:rPr>
          <w:rFonts w:ascii="Arial" w:hAnsi="Arial" w:cs="Arial"/>
          <w:color w:val="000000" w:themeColor="text1"/>
        </w:rPr>
        <w:t>aktif melaksanakan pelayanan kesehatan dari rumah ke rumah (home visit).</w:t>
      </w:r>
    </w:p>
    <w:p w:rsidR="00B71DAF" w:rsidRDefault="004F6AAC" w:rsidP="00B71DAF">
      <w:pPr>
        <w:spacing w:after="0" w:line="360" w:lineRule="auto"/>
        <w:ind w:left="567" w:firstLine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US"/>
        </w:rPr>
        <w:t>Dari 20 (</w:t>
      </w:r>
      <w:proofErr w:type="spellStart"/>
      <w:r>
        <w:rPr>
          <w:rFonts w:ascii="Arial" w:hAnsi="Arial" w:cs="Arial"/>
          <w:color w:val="000000" w:themeColor="text1"/>
          <w:lang w:val="en-US"/>
        </w:rPr>
        <w:t>dua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puluh</w:t>
      </w:r>
      <w:proofErr w:type="spellEnd"/>
      <w:r>
        <w:rPr>
          <w:rFonts w:ascii="Arial" w:hAnsi="Arial" w:cs="Arial"/>
          <w:color w:val="000000" w:themeColor="text1"/>
          <w:lang w:val="en-US"/>
        </w:rPr>
        <w:t>)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="0085728F" w:rsidRPr="004F6AAC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="0085728F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5728F" w:rsidRPr="004F6AAC">
        <w:rPr>
          <w:rFonts w:ascii="Arial" w:hAnsi="Arial" w:cs="Arial"/>
          <w:iCs/>
          <w:color w:val="000000" w:themeColor="text1"/>
          <w:lang w:val="en-US"/>
        </w:rPr>
        <w:t>o</w:t>
      </w:r>
      <w:r w:rsidR="0085728F" w:rsidRPr="004F6AAC">
        <w:rPr>
          <w:rFonts w:ascii="Arial" w:hAnsi="Arial" w:cs="Arial"/>
          <w:color w:val="000000" w:themeColor="text1"/>
          <w:lang w:val="en-US"/>
        </w:rPr>
        <w:t>bat</w:t>
      </w:r>
      <w:proofErr w:type="spellEnd"/>
      <w:r w:rsidR="0085728F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5728F" w:rsidRPr="004F6AAC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85728F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5728F" w:rsidRPr="004F6AAC">
        <w:rPr>
          <w:rFonts w:ascii="Arial" w:hAnsi="Arial" w:cs="Arial"/>
          <w:color w:val="000000" w:themeColor="text1"/>
          <w:lang w:val="en-US"/>
        </w:rPr>
        <w:t>tidak</w:t>
      </w:r>
      <w:proofErr w:type="spellEnd"/>
      <w:r w:rsidR="0085728F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5728F" w:rsidRPr="004F6AAC">
        <w:rPr>
          <w:rFonts w:ascii="Arial" w:hAnsi="Arial" w:cs="Arial"/>
          <w:color w:val="000000" w:themeColor="text1"/>
          <w:lang w:val="en-US"/>
        </w:rPr>
        <w:t>seluruhnya</w:t>
      </w:r>
      <w:proofErr w:type="spellEnd"/>
      <w:r w:rsidR="0085728F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5728F" w:rsidRPr="004F6AAC">
        <w:rPr>
          <w:rFonts w:ascii="Arial" w:hAnsi="Arial" w:cs="Arial"/>
          <w:color w:val="000000" w:themeColor="text1"/>
          <w:lang w:val="en-US"/>
        </w:rPr>
        <w:t>didistribusikan</w:t>
      </w:r>
      <w:proofErr w:type="spellEnd"/>
      <w:r w:rsidR="0085728F" w:rsidRPr="004F6AAC">
        <w:rPr>
          <w:rFonts w:ascii="Arial" w:hAnsi="Arial" w:cs="Arial"/>
          <w:color w:val="000000" w:themeColor="text1"/>
          <w:lang w:val="en-US"/>
        </w:rPr>
        <w:t xml:space="preserve"> </w:t>
      </w:r>
      <w:r w:rsidR="00B71DAF">
        <w:rPr>
          <w:rFonts w:ascii="Arial" w:hAnsi="Arial" w:cs="Arial"/>
          <w:color w:val="000000" w:themeColor="text1"/>
        </w:rPr>
        <w:t xml:space="preserve">oleh IFDKTU </w:t>
      </w:r>
      <w:proofErr w:type="spellStart"/>
      <w:r w:rsidR="00FF6004" w:rsidRPr="004F6AAC">
        <w:rPr>
          <w:rFonts w:ascii="Arial" w:hAnsi="Arial" w:cs="Arial"/>
          <w:color w:val="000000" w:themeColor="text1"/>
          <w:lang w:val="en-US"/>
        </w:rPr>
        <w:t>kepada</w:t>
      </w:r>
      <w:proofErr w:type="spellEnd"/>
      <w:r w:rsidR="00FF6004" w:rsidRPr="004F6AAC">
        <w:rPr>
          <w:rFonts w:ascii="Arial" w:hAnsi="Arial" w:cs="Arial"/>
          <w:color w:val="000000" w:themeColor="text1"/>
          <w:lang w:val="en-US"/>
        </w:rPr>
        <w:t xml:space="preserve"> 20 (</w:t>
      </w:r>
      <w:proofErr w:type="spellStart"/>
      <w:r w:rsidR="00FF6004" w:rsidRPr="004F6AAC">
        <w:rPr>
          <w:rFonts w:ascii="Arial" w:hAnsi="Arial" w:cs="Arial"/>
          <w:color w:val="000000" w:themeColor="text1"/>
          <w:lang w:val="en-US"/>
        </w:rPr>
        <w:t>dua</w:t>
      </w:r>
      <w:proofErr w:type="spellEnd"/>
      <w:r w:rsidR="00FF6004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6004" w:rsidRPr="004F6AAC">
        <w:rPr>
          <w:rFonts w:ascii="Arial" w:hAnsi="Arial" w:cs="Arial"/>
          <w:color w:val="000000" w:themeColor="text1"/>
          <w:lang w:val="en-US"/>
        </w:rPr>
        <w:t>puluh</w:t>
      </w:r>
      <w:proofErr w:type="spellEnd"/>
      <w:r w:rsidR="00FF6004" w:rsidRPr="004F6AAC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="00FF6004" w:rsidRPr="004F6AAC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FF6004" w:rsidRPr="004F6AAC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FF6004" w:rsidRPr="004F6AAC">
        <w:rPr>
          <w:rFonts w:ascii="Arial" w:hAnsi="Arial" w:cs="Arial"/>
          <w:color w:val="000000" w:themeColor="text1"/>
          <w:lang w:val="en-US"/>
        </w:rPr>
        <w:t>hal</w:t>
      </w:r>
      <w:proofErr w:type="spellEnd"/>
      <w:r w:rsidR="00FF6004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6004" w:rsidRPr="004F6AAC">
        <w:rPr>
          <w:rFonts w:ascii="Arial" w:hAnsi="Arial" w:cs="Arial"/>
          <w:color w:val="000000" w:themeColor="text1"/>
          <w:lang w:val="en-US"/>
        </w:rPr>
        <w:t>ini</w:t>
      </w:r>
      <w:proofErr w:type="spellEnd"/>
      <w:r w:rsidR="00FF6004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6004" w:rsidRPr="004F6AAC">
        <w:rPr>
          <w:rFonts w:ascii="Arial" w:hAnsi="Arial" w:cs="Arial"/>
          <w:color w:val="000000" w:themeColor="text1"/>
          <w:lang w:val="en-US"/>
        </w:rPr>
        <w:t>terjadi</w:t>
      </w:r>
      <w:proofErr w:type="spellEnd"/>
      <w:r w:rsidR="00FF6004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6004" w:rsidRPr="004F6AAC">
        <w:rPr>
          <w:rFonts w:ascii="Arial" w:hAnsi="Arial" w:cs="Arial"/>
          <w:color w:val="000000" w:themeColor="text1"/>
          <w:lang w:val="en-US"/>
        </w:rPr>
        <w:t>disebabkan</w:t>
      </w:r>
      <w:proofErr w:type="spellEnd"/>
      <w:r w:rsidR="00B71DAF">
        <w:rPr>
          <w:rFonts w:ascii="Arial" w:hAnsi="Arial" w:cs="Arial"/>
          <w:color w:val="000000" w:themeColor="text1"/>
        </w:rPr>
        <w:t>:</w:t>
      </w:r>
    </w:p>
    <w:p w:rsidR="00AA3461" w:rsidRPr="00B71DAF" w:rsidRDefault="00EA7A89" w:rsidP="00B71DA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FF6004" w:rsidRPr="00B71DAF">
        <w:rPr>
          <w:rFonts w:ascii="Arial" w:hAnsi="Arial" w:cs="Arial"/>
          <w:color w:val="000000" w:themeColor="text1"/>
          <w:lang w:val="en-US"/>
        </w:rPr>
        <w:t xml:space="preserve">da </w:t>
      </w:r>
      <w:r w:rsidR="00865105" w:rsidRPr="00B71DAF">
        <w:rPr>
          <w:rFonts w:ascii="Arial" w:hAnsi="Arial" w:cs="Arial"/>
          <w:color w:val="000000" w:themeColor="text1"/>
        </w:rPr>
        <w:t>3</w:t>
      </w:r>
      <w:r w:rsidR="00FF6004" w:rsidRPr="00B71DAF">
        <w:rPr>
          <w:rFonts w:ascii="Arial" w:hAnsi="Arial" w:cs="Arial"/>
          <w:color w:val="000000" w:themeColor="text1"/>
          <w:lang w:val="en-US"/>
        </w:rPr>
        <w:t xml:space="preserve"> (</w:t>
      </w:r>
      <w:r w:rsidR="00865105" w:rsidRPr="00B71DAF">
        <w:rPr>
          <w:rFonts w:ascii="Arial" w:hAnsi="Arial" w:cs="Arial"/>
          <w:color w:val="000000" w:themeColor="text1"/>
        </w:rPr>
        <w:t>tiga</w:t>
      </w:r>
      <w:r w:rsidR="00FF6004" w:rsidRPr="00B71DAF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="00FF6004" w:rsidRPr="00B71DAF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="00FF6004" w:rsidRPr="00B71DA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6004" w:rsidRPr="00B71DAF">
        <w:rPr>
          <w:rFonts w:ascii="Arial" w:hAnsi="Arial" w:cs="Arial"/>
          <w:iCs/>
          <w:color w:val="000000" w:themeColor="text1"/>
          <w:lang w:val="en-US"/>
        </w:rPr>
        <w:t>o</w:t>
      </w:r>
      <w:r w:rsidR="00FF6004" w:rsidRPr="00B71DAF">
        <w:rPr>
          <w:rFonts w:ascii="Arial" w:hAnsi="Arial" w:cs="Arial"/>
          <w:color w:val="000000" w:themeColor="text1"/>
          <w:lang w:val="en-US"/>
        </w:rPr>
        <w:t>bat</w:t>
      </w:r>
      <w:proofErr w:type="spellEnd"/>
      <w:r w:rsidR="00FF6004" w:rsidRPr="00B71DA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6004" w:rsidRPr="00B71DAF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FF6004" w:rsidRPr="00B71DAF">
        <w:rPr>
          <w:rFonts w:ascii="Arial" w:hAnsi="Arial" w:cs="Arial"/>
          <w:color w:val="000000" w:themeColor="text1"/>
          <w:lang w:val="en-US"/>
        </w:rPr>
        <w:t xml:space="preserve"> yang </w:t>
      </w:r>
      <w:r w:rsidR="00865105" w:rsidRPr="00B71DAF">
        <w:rPr>
          <w:rFonts w:ascii="Arial" w:hAnsi="Arial" w:cs="Arial"/>
          <w:color w:val="000000" w:themeColor="text1"/>
        </w:rPr>
        <w:t>penyimpanan dan pendistribusiannya tidak</w:t>
      </w:r>
      <w:r w:rsidR="00FF6004" w:rsidRPr="00B71DAF">
        <w:rPr>
          <w:rFonts w:ascii="Arial" w:hAnsi="Arial" w:cs="Arial"/>
          <w:color w:val="000000" w:themeColor="text1"/>
          <w:lang w:val="en-US"/>
        </w:rPr>
        <w:t xml:space="preserve"> di </w:t>
      </w:r>
      <w:proofErr w:type="spellStart"/>
      <w:r w:rsidR="00FF6004" w:rsidRPr="00B71DAF">
        <w:rPr>
          <w:rFonts w:ascii="Arial" w:hAnsi="Arial" w:cs="Arial"/>
          <w:color w:val="000000" w:themeColor="text1"/>
          <w:lang w:val="en-US"/>
        </w:rPr>
        <w:t>Instalasi</w:t>
      </w:r>
      <w:proofErr w:type="spellEnd"/>
      <w:r w:rsidR="00FF6004" w:rsidRPr="00B71DA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6004" w:rsidRPr="00B71DAF">
        <w:rPr>
          <w:rFonts w:ascii="Arial" w:hAnsi="Arial" w:cs="Arial"/>
          <w:color w:val="000000" w:themeColor="text1"/>
          <w:lang w:val="en-US"/>
        </w:rPr>
        <w:t>Farmasi</w:t>
      </w:r>
      <w:proofErr w:type="spellEnd"/>
      <w:r w:rsidR="00FF6004" w:rsidRPr="00B71DA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6004" w:rsidRPr="00B71DAF">
        <w:rPr>
          <w:rFonts w:ascii="Arial" w:hAnsi="Arial" w:cs="Arial"/>
          <w:color w:val="000000" w:themeColor="text1"/>
          <w:lang w:val="en-US"/>
        </w:rPr>
        <w:t>Dinas</w:t>
      </w:r>
      <w:proofErr w:type="spellEnd"/>
      <w:r w:rsidR="00FF6004" w:rsidRPr="00B71DA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6004" w:rsidRPr="00B71DAF">
        <w:rPr>
          <w:rFonts w:ascii="Arial" w:hAnsi="Arial" w:cs="Arial"/>
          <w:color w:val="000000" w:themeColor="text1"/>
          <w:lang w:val="en-US"/>
        </w:rPr>
        <w:t>Kesehatan</w:t>
      </w:r>
      <w:proofErr w:type="spellEnd"/>
      <w:r w:rsidR="00FF6004" w:rsidRPr="00B71DA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6004" w:rsidRPr="00B71DAF">
        <w:rPr>
          <w:rFonts w:ascii="Arial" w:hAnsi="Arial" w:cs="Arial"/>
          <w:color w:val="000000" w:themeColor="text1"/>
          <w:lang w:val="en-US"/>
        </w:rPr>
        <w:t>Kabupaten</w:t>
      </w:r>
      <w:proofErr w:type="spellEnd"/>
      <w:r w:rsidR="00FF6004" w:rsidRPr="00B71DA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6004" w:rsidRPr="00B71DAF">
        <w:rPr>
          <w:rFonts w:ascii="Arial" w:hAnsi="Arial" w:cs="Arial"/>
          <w:color w:val="000000" w:themeColor="text1"/>
          <w:lang w:val="en-US"/>
        </w:rPr>
        <w:t>Tapanuli</w:t>
      </w:r>
      <w:proofErr w:type="spellEnd"/>
      <w:r w:rsidR="00FF6004" w:rsidRPr="00B71DAF">
        <w:rPr>
          <w:rFonts w:ascii="Arial" w:hAnsi="Arial" w:cs="Arial"/>
          <w:color w:val="000000" w:themeColor="text1"/>
          <w:lang w:val="en-US"/>
        </w:rPr>
        <w:t xml:space="preserve"> Utara</w:t>
      </w:r>
      <w:r w:rsidR="00865105" w:rsidRPr="00B71DAF">
        <w:rPr>
          <w:rFonts w:ascii="Arial" w:hAnsi="Arial" w:cs="Arial"/>
          <w:color w:val="000000" w:themeColor="text1"/>
        </w:rPr>
        <w:t>, yaitu vaksin BCG, vaksin DPT-Hb-Hib dan vaksin Td. Dimana penyimpanan dan pendistribusian berada di bagian Program Imunisasi yaitu Seksi Surveilans dan Imunisasi Dinas Kesehatan Kabupaten Tapanuli Utara</w:t>
      </w:r>
      <w:r w:rsidR="00FF6004" w:rsidRPr="00B71DAF">
        <w:rPr>
          <w:rFonts w:ascii="Arial" w:hAnsi="Arial" w:cs="Arial"/>
          <w:color w:val="000000" w:themeColor="text1"/>
          <w:lang w:val="en-US"/>
        </w:rPr>
        <w:t>.</w:t>
      </w:r>
    </w:p>
    <w:p w:rsidR="00B71DAF" w:rsidRDefault="00EA7A89" w:rsidP="00B71DA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Epinefrin (Adrenalin) 0,1% injeksi, didistribusikan langsung dari IFDKKTU ke seksi imunisasi melalui SBBK. Kemudian seksi imunisasi yang mendistribusikan ke puskesmas induk.</w:t>
      </w:r>
    </w:p>
    <w:p w:rsidR="00EA7A89" w:rsidRDefault="00EA7A89" w:rsidP="00B71DA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Demikian halnya dengan Magnesium sulfat 20% injeksi dan Metilergometrin Maleat 0,200 mg-1 ml injeksi, merupakan obat JKN dimana pendistribusiannya diserahkan langsung ke puskesmas dengan menggunakan SBBK.</w:t>
      </w:r>
    </w:p>
    <w:p w:rsidR="00EA7A89" w:rsidRDefault="00545956" w:rsidP="00B71DA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Dan beberapa jenis obat yang lain ketersed</w:t>
      </w:r>
      <w:r w:rsidR="00BF70EA">
        <w:rPr>
          <w:rFonts w:ascii="Arial" w:hAnsi="Arial" w:cs="Arial"/>
          <w:color w:val="000000" w:themeColor="text1"/>
        </w:rPr>
        <w:t>iaannya di IFDKKTU sudah habis.</w:t>
      </w:r>
    </w:p>
    <w:p w:rsidR="00BF70EA" w:rsidRPr="00B71DAF" w:rsidRDefault="00BF70EA" w:rsidP="00BF70E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Serta puskesmas tidak membuat permintaan pada LPLPO untuk beberapa obat yang stoknya masih ada di puskesmas.</w:t>
      </w:r>
    </w:p>
    <w:p w:rsidR="005B2CAF" w:rsidRDefault="005B2CAF" w:rsidP="005B2CAF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F6AAC">
        <w:rPr>
          <w:rFonts w:ascii="Arial" w:hAnsi="Arial" w:cs="Arial"/>
          <w:color w:val="000000" w:themeColor="text1"/>
          <w:lang w:val="en-US"/>
        </w:rPr>
        <w:t>Dari 20 (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dua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puluh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o</w:t>
      </w:r>
      <w:r w:rsidRPr="004F6AAC">
        <w:rPr>
          <w:rFonts w:ascii="Arial" w:hAnsi="Arial" w:cs="Arial"/>
          <w:color w:val="000000" w:themeColor="text1"/>
          <w:lang w:val="en-US"/>
        </w:rPr>
        <w:t>bat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hanya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3 (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tiga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o</w:t>
      </w:r>
      <w:r w:rsidRPr="004F6AAC">
        <w:rPr>
          <w:rFonts w:ascii="Arial" w:hAnsi="Arial" w:cs="Arial"/>
          <w:color w:val="000000" w:themeColor="text1"/>
          <w:lang w:val="en-US"/>
        </w:rPr>
        <w:t>bat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yaitu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Amoksisilin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kaplet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500 mg,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Deksametason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tablet 0</w:t>
      </w:r>
      <w:proofErr w:type="gramStart"/>
      <w:r w:rsidRPr="004F6AAC">
        <w:rPr>
          <w:rFonts w:ascii="Arial" w:hAnsi="Arial" w:cs="Arial"/>
          <w:color w:val="000000" w:themeColor="text1"/>
          <w:lang w:val="en-US"/>
        </w:rPr>
        <w:t>,5</w:t>
      </w:r>
      <w:proofErr w:type="gramEnd"/>
      <w:r w:rsidRPr="004F6AAC">
        <w:rPr>
          <w:rFonts w:ascii="Arial" w:hAnsi="Arial" w:cs="Arial"/>
          <w:color w:val="000000" w:themeColor="text1"/>
          <w:lang w:val="en-US"/>
        </w:rPr>
        <w:t xml:space="preserve"> mg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dan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Paracetamol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tablet 500 mg yang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selalu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didistrbusikan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oleh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r w:rsidR="00BF70EA">
        <w:rPr>
          <w:rFonts w:ascii="Arial" w:hAnsi="Arial" w:cs="Arial"/>
          <w:color w:val="000000" w:themeColor="text1"/>
        </w:rPr>
        <w:t>IFDKKTU</w:t>
      </w:r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kepada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seluruh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kemungkinan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ini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terjadi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karena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3 (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tiga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iCs/>
          <w:color w:val="000000" w:themeColor="text1"/>
          <w:lang w:val="en-US"/>
        </w:rPr>
        <w:t>o</w:t>
      </w:r>
      <w:r w:rsidRPr="004F6AAC">
        <w:rPr>
          <w:rFonts w:ascii="Arial" w:hAnsi="Arial" w:cs="Arial"/>
          <w:color w:val="000000" w:themeColor="text1"/>
          <w:lang w:val="en-US"/>
        </w:rPr>
        <w:t>bat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ini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dianggap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mampu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mengatasi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masalah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penyakit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selalu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timbul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4F6AAC">
        <w:rPr>
          <w:rFonts w:ascii="Arial" w:hAnsi="Arial" w:cs="Arial"/>
          <w:color w:val="000000" w:themeColor="text1"/>
          <w:lang w:val="en-US"/>
        </w:rPr>
        <w:t>misalnya</w:t>
      </w:r>
      <w:proofErr w:type="spellEnd"/>
      <w:r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demam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akibat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infeksi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.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Disisi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lain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penyebab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hanya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3 (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tiga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)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jenis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iCs/>
          <w:color w:val="000000" w:themeColor="text1"/>
          <w:lang w:val="en-US"/>
        </w:rPr>
        <w:t>o</w:t>
      </w:r>
      <w:r w:rsidR="00034829" w:rsidRPr="004F6AAC">
        <w:rPr>
          <w:rFonts w:ascii="Arial" w:hAnsi="Arial" w:cs="Arial"/>
          <w:color w:val="000000" w:themeColor="text1"/>
          <w:lang w:val="en-US"/>
        </w:rPr>
        <w:t>bat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indikator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tersedia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di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tiap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kemungkinan</w:t>
      </w:r>
      <w:proofErr w:type="spellEnd"/>
      <w:r w:rsidR="00E20CD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lastRenderedPageBreak/>
        <w:t>perencanaan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kebutuhan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obat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belum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berdasarkan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kepada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pola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penyakit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yang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ada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pada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tiap</w:t>
      </w:r>
      <w:proofErr w:type="spellEnd"/>
      <w:r w:rsidR="00034829" w:rsidRPr="004F6AAC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34829" w:rsidRPr="004F6AAC">
        <w:rPr>
          <w:rFonts w:ascii="Arial" w:hAnsi="Arial" w:cs="Arial"/>
          <w:color w:val="000000" w:themeColor="text1"/>
          <w:lang w:val="en-US"/>
        </w:rPr>
        <w:t>puskesmas</w:t>
      </w:r>
      <w:proofErr w:type="spellEnd"/>
      <w:r w:rsidR="00034829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:rsidR="005B2CAF" w:rsidRDefault="005B2CAF" w:rsidP="005B2CAF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5B2CAF" w:rsidRDefault="005B2CAF" w:rsidP="00AA3461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AA3461" w:rsidRPr="00AA3461" w:rsidRDefault="00AA3461" w:rsidP="00AA3461">
      <w:pPr>
        <w:spacing w:after="0" w:line="360" w:lineRule="auto"/>
        <w:ind w:left="567"/>
        <w:jc w:val="both"/>
        <w:rPr>
          <w:rFonts w:ascii="Arial" w:hAnsi="Arial" w:cs="Arial"/>
          <w:iCs/>
          <w:color w:val="000000" w:themeColor="text1"/>
          <w:sz w:val="24"/>
          <w:lang w:val="en-US"/>
        </w:rPr>
      </w:pPr>
    </w:p>
    <w:sectPr w:rsidR="00AA3461" w:rsidRPr="00AA3461" w:rsidSect="004E1263">
      <w:headerReference w:type="default" r:id="rId12"/>
      <w:footerReference w:type="default" r:id="rId13"/>
      <w:footerReference w:type="first" r:id="rId14"/>
      <w:pgSz w:w="11906" w:h="16838" w:code="9"/>
      <w:pgMar w:top="2275" w:right="1699" w:bottom="1699" w:left="2275" w:header="706" w:footer="706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5C" w:rsidRDefault="00E1665C">
      <w:pPr>
        <w:spacing w:after="0" w:line="240" w:lineRule="auto"/>
      </w:pPr>
      <w:r>
        <w:separator/>
      </w:r>
    </w:p>
  </w:endnote>
  <w:endnote w:type="continuationSeparator" w:id="0">
    <w:p w:rsidR="00E1665C" w:rsidRDefault="00E1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F" w:rsidRDefault="005B2CAF">
    <w:pPr>
      <w:pStyle w:val="Footer"/>
      <w:jc w:val="center"/>
    </w:pPr>
  </w:p>
  <w:p w:rsidR="005B2CAF" w:rsidRDefault="005B2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450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063C" w:rsidRDefault="00E406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26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B2CAF" w:rsidRDefault="005B2C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5C" w:rsidRDefault="00E1665C">
      <w:pPr>
        <w:spacing w:after="0" w:line="240" w:lineRule="auto"/>
      </w:pPr>
      <w:r>
        <w:separator/>
      </w:r>
    </w:p>
  </w:footnote>
  <w:footnote w:type="continuationSeparator" w:id="0">
    <w:p w:rsidR="00E1665C" w:rsidRDefault="00E1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7724"/>
      <w:docPartObj>
        <w:docPartGallery w:val="Page Numbers (Top of Page)"/>
        <w:docPartUnique/>
      </w:docPartObj>
    </w:sdtPr>
    <w:sdtEndPr/>
    <w:sdtContent>
      <w:p w:rsidR="005B2CAF" w:rsidRDefault="002620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26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B2CAF" w:rsidRDefault="005B2C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940"/>
    <w:multiLevelType w:val="hybridMultilevel"/>
    <w:tmpl w:val="B0D8C35C"/>
    <w:lvl w:ilvl="0" w:tplc="AF46B8FC">
      <w:start w:val="1"/>
      <w:numFmt w:val="decimal"/>
      <w:lvlText w:val="4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C579F"/>
    <w:multiLevelType w:val="hybridMultilevel"/>
    <w:tmpl w:val="248204EA"/>
    <w:lvl w:ilvl="0" w:tplc="7536276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844A37"/>
    <w:multiLevelType w:val="hybridMultilevel"/>
    <w:tmpl w:val="EE248CDA"/>
    <w:lvl w:ilvl="0" w:tplc="24E02BCE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FD64C0"/>
    <w:multiLevelType w:val="hybridMultilevel"/>
    <w:tmpl w:val="FD4E3B64"/>
    <w:lvl w:ilvl="0" w:tplc="FBACB41E">
      <w:start w:val="1"/>
      <w:numFmt w:val="decimal"/>
      <w:lvlText w:val="4.%1.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412D7"/>
    <w:multiLevelType w:val="hybridMultilevel"/>
    <w:tmpl w:val="01F8DF20"/>
    <w:lvl w:ilvl="0" w:tplc="CA908BA4">
      <w:start w:val="2"/>
      <w:numFmt w:val="decimal"/>
      <w:lvlText w:val="4.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B0FF8"/>
    <w:multiLevelType w:val="hybridMultilevel"/>
    <w:tmpl w:val="97EE2DB8"/>
    <w:lvl w:ilvl="0" w:tplc="5E6CD7DC">
      <w:start w:val="1"/>
      <w:numFmt w:val="decimal"/>
      <w:lvlText w:val="4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B25A0"/>
    <w:multiLevelType w:val="hybridMultilevel"/>
    <w:tmpl w:val="22EC2C08"/>
    <w:lvl w:ilvl="0" w:tplc="B33A2438">
      <w:start w:val="1"/>
      <w:numFmt w:val="decimal"/>
      <w:lvlText w:val="4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679AA"/>
    <w:multiLevelType w:val="hybridMultilevel"/>
    <w:tmpl w:val="A8EAC27C"/>
    <w:lvl w:ilvl="0" w:tplc="DA36CA2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53A63"/>
    <w:multiLevelType w:val="hybridMultilevel"/>
    <w:tmpl w:val="7EC82FF8"/>
    <w:lvl w:ilvl="0" w:tplc="E41CA2DC">
      <w:start w:val="1"/>
      <w:numFmt w:val="lowerLetter"/>
      <w:lvlText w:val="%1."/>
      <w:lvlJc w:val="left"/>
      <w:pPr>
        <w:ind w:left="1017" w:hanging="45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A80"/>
    <w:rsid w:val="00014848"/>
    <w:rsid w:val="00034829"/>
    <w:rsid w:val="00040C4C"/>
    <w:rsid w:val="00044572"/>
    <w:rsid w:val="00046B8D"/>
    <w:rsid w:val="000514E5"/>
    <w:rsid w:val="000514FA"/>
    <w:rsid w:val="000550FF"/>
    <w:rsid w:val="00064923"/>
    <w:rsid w:val="00090821"/>
    <w:rsid w:val="00097672"/>
    <w:rsid w:val="000B742C"/>
    <w:rsid w:val="000C13B6"/>
    <w:rsid w:val="000C1EF6"/>
    <w:rsid w:val="000C7A4A"/>
    <w:rsid w:val="000D541D"/>
    <w:rsid w:val="000F2282"/>
    <w:rsid w:val="000F61D7"/>
    <w:rsid w:val="00102FAA"/>
    <w:rsid w:val="001119A8"/>
    <w:rsid w:val="00136C87"/>
    <w:rsid w:val="00160F7D"/>
    <w:rsid w:val="00161CF1"/>
    <w:rsid w:val="001650DB"/>
    <w:rsid w:val="001767B8"/>
    <w:rsid w:val="001D6DD8"/>
    <w:rsid w:val="001D6E86"/>
    <w:rsid w:val="001F3F16"/>
    <w:rsid w:val="002022DE"/>
    <w:rsid w:val="002045E3"/>
    <w:rsid w:val="002219EF"/>
    <w:rsid w:val="00236E04"/>
    <w:rsid w:val="0025090A"/>
    <w:rsid w:val="002620AC"/>
    <w:rsid w:val="00270EFF"/>
    <w:rsid w:val="002722CA"/>
    <w:rsid w:val="002A31BC"/>
    <w:rsid w:val="002B4580"/>
    <w:rsid w:val="002D54CF"/>
    <w:rsid w:val="002E177C"/>
    <w:rsid w:val="002E2076"/>
    <w:rsid w:val="00334FB0"/>
    <w:rsid w:val="00347C0A"/>
    <w:rsid w:val="003A2618"/>
    <w:rsid w:val="003C76E5"/>
    <w:rsid w:val="0040405F"/>
    <w:rsid w:val="0042715F"/>
    <w:rsid w:val="00453C2A"/>
    <w:rsid w:val="0045701F"/>
    <w:rsid w:val="004A7D39"/>
    <w:rsid w:val="004C2D6E"/>
    <w:rsid w:val="004E1263"/>
    <w:rsid w:val="004F6AAC"/>
    <w:rsid w:val="00500CD7"/>
    <w:rsid w:val="005239F9"/>
    <w:rsid w:val="00545956"/>
    <w:rsid w:val="00552343"/>
    <w:rsid w:val="00566E7C"/>
    <w:rsid w:val="00586303"/>
    <w:rsid w:val="005864D9"/>
    <w:rsid w:val="00591BE2"/>
    <w:rsid w:val="005B2CAF"/>
    <w:rsid w:val="005B6375"/>
    <w:rsid w:val="005D2DEE"/>
    <w:rsid w:val="005E59D4"/>
    <w:rsid w:val="00624034"/>
    <w:rsid w:val="0063766B"/>
    <w:rsid w:val="00656703"/>
    <w:rsid w:val="006607CC"/>
    <w:rsid w:val="00666BA4"/>
    <w:rsid w:val="00676A80"/>
    <w:rsid w:val="00677133"/>
    <w:rsid w:val="006862ED"/>
    <w:rsid w:val="006D496E"/>
    <w:rsid w:val="006D4EC4"/>
    <w:rsid w:val="00714B5F"/>
    <w:rsid w:val="0071704D"/>
    <w:rsid w:val="0076680C"/>
    <w:rsid w:val="007668D0"/>
    <w:rsid w:val="007D293F"/>
    <w:rsid w:val="007D7B70"/>
    <w:rsid w:val="007E2B32"/>
    <w:rsid w:val="007E386F"/>
    <w:rsid w:val="007F14A7"/>
    <w:rsid w:val="007F1FC2"/>
    <w:rsid w:val="007F74E8"/>
    <w:rsid w:val="00800AEC"/>
    <w:rsid w:val="008108C1"/>
    <w:rsid w:val="00835B39"/>
    <w:rsid w:val="00844EF8"/>
    <w:rsid w:val="0085728F"/>
    <w:rsid w:val="00865105"/>
    <w:rsid w:val="008847B5"/>
    <w:rsid w:val="008B212C"/>
    <w:rsid w:val="008B55E1"/>
    <w:rsid w:val="008C20B1"/>
    <w:rsid w:val="008C7CEE"/>
    <w:rsid w:val="008E6617"/>
    <w:rsid w:val="008F72CF"/>
    <w:rsid w:val="00921588"/>
    <w:rsid w:val="00974DE4"/>
    <w:rsid w:val="009A0D2C"/>
    <w:rsid w:val="009D5927"/>
    <w:rsid w:val="00A069CC"/>
    <w:rsid w:val="00A17C46"/>
    <w:rsid w:val="00A316A9"/>
    <w:rsid w:val="00A53462"/>
    <w:rsid w:val="00A57F53"/>
    <w:rsid w:val="00A63780"/>
    <w:rsid w:val="00A76965"/>
    <w:rsid w:val="00A91E69"/>
    <w:rsid w:val="00AA3461"/>
    <w:rsid w:val="00AA60A6"/>
    <w:rsid w:val="00B51B91"/>
    <w:rsid w:val="00B53008"/>
    <w:rsid w:val="00B60DE6"/>
    <w:rsid w:val="00B615E2"/>
    <w:rsid w:val="00B631AE"/>
    <w:rsid w:val="00B71DAF"/>
    <w:rsid w:val="00B74430"/>
    <w:rsid w:val="00B84F79"/>
    <w:rsid w:val="00BC6C54"/>
    <w:rsid w:val="00BF70EA"/>
    <w:rsid w:val="00C2058B"/>
    <w:rsid w:val="00C518F1"/>
    <w:rsid w:val="00C9364C"/>
    <w:rsid w:val="00CB3F64"/>
    <w:rsid w:val="00CC0FBF"/>
    <w:rsid w:val="00CF0682"/>
    <w:rsid w:val="00D315D3"/>
    <w:rsid w:val="00D5225B"/>
    <w:rsid w:val="00DA5EE3"/>
    <w:rsid w:val="00DD29CF"/>
    <w:rsid w:val="00DE1251"/>
    <w:rsid w:val="00DF54F8"/>
    <w:rsid w:val="00DF63A7"/>
    <w:rsid w:val="00E06155"/>
    <w:rsid w:val="00E1665C"/>
    <w:rsid w:val="00E20CD3"/>
    <w:rsid w:val="00E4063C"/>
    <w:rsid w:val="00E4136B"/>
    <w:rsid w:val="00E41AC2"/>
    <w:rsid w:val="00E470B0"/>
    <w:rsid w:val="00E97A4B"/>
    <w:rsid w:val="00EA7A89"/>
    <w:rsid w:val="00EB4638"/>
    <w:rsid w:val="00EC7442"/>
    <w:rsid w:val="00F01C17"/>
    <w:rsid w:val="00F156E3"/>
    <w:rsid w:val="00FF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CA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A80"/>
    <w:pPr>
      <w:ind w:left="720"/>
      <w:contextualSpacing/>
    </w:pPr>
  </w:style>
  <w:style w:type="table" w:styleId="TableGrid">
    <w:name w:val="Table Grid"/>
    <w:basedOn w:val="TableNormal"/>
    <w:uiPriority w:val="59"/>
    <w:rsid w:val="00676A8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676A80"/>
  </w:style>
  <w:style w:type="paragraph" w:styleId="Header">
    <w:name w:val="header"/>
    <w:basedOn w:val="Normal"/>
    <w:link w:val="HeaderChar"/>
    <w:uiPriority w:val="99"/>
    <w:unhideWhenUsed/>
    <w:rsid w:val="0067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8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7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80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80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8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A80"/>
    <w:pPr>
      <w:ind w:left="720"/>
      <w:contextualSpacing/>
    </w:pPr>
  </w:style>
  <w:style w:type="table" w:styleId="TableGrid">
    <w:name w:val="Table Grid"/>
    <w:basedOn w:val="TableNormal"/>
    <w:uiPriority w:val="59"/>
    <w:rsid w:val="00676A8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676A80"/>
  </w:style>
  <w:style w:type="paragraph" w:styleId="Header">
    <w:name w:val="header"/>
    <w:basedOn w:val="Normal"/>
    <w:link w:val="HeaderChar"/>
    <w:uiPriority w:val="99"/>
    <w:unhideWhenUsed/>
    <w:rsid w:val="0067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8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7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80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80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Arial" pitchFamily="34" charset="0"/>
              <a:cs typeface="Arial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Ditribusi Obat Indikator Bulan Januari 2019</c:v>
                </c:pt>
              </c:strCache>
            </c:strRef>
          </c:tx>
          <c:invertIfNegative val="0"/>
          <c:cat>
            <c:strRef>
              <c:f>Sheet1!$A$2:$A$23</c:f>
              <c:strCache>
                <c:ptCount val="21"/>
                <c:pt idx="1">
                  <c:v>Hutabaginda</c:v>
                </c:pt>
                <c:pt idx="2">
                  <c:v>Situmeang Habinsaran</c:v>
                </c:pt>
                <c:pt idx="3">
                  <c:v>Sitadatada</c:v>
                </c:pt>
                <c:pt idx="4">
                  <c:v>Siborongborong</c:v>
                </c:pt>
                <c:pt idx="5">
                  <c:v>Silangit</c:v>
                </c:pt>
                <c:pt idx="6">
                  <c:v>Muara</c:v>
                </c:pt>
                <c:pt idx="7">
                  <c:v>Butar</c:v>
                </c:pt>
                <c:pt idx="8">
                  <c:v>Sipultak</c:v>
                </c:pt>
                <c:pt idx="9">
                  <c:v>Aek Raja</c:v>
                </c:pt>
                <c:pt idx="10">
                  <c:v>Parmonangan</c:v>
                </c:pt>
                <c:pt idx="11">
                  <c:v>Parsingkaman</c:v>
                </c:pt>
                <c:pt idx="12">
                  <c:v>Siatas Barita</c:v>
                </c:pt>
                <c:pt idx="13">
                  <c:v>Onan Hasang</c:v>
                </c:pt>
                <c:pt idx="14">
                  <c:v>Sarulla</c:v>
                </c:pt>
                <c:pt idx="15">
                  <c:v>Janji Angkola</c:v>
                </c:pt>
                <c:pt idx="16">
                  <c:v>Simangumban</c:v>
                </c:pt>
                <c:pt idx="17">
                  <c:v>Sipahutar</c:v>
                </c:pt>
                <c:pt idx="18">
                  <c:v>Pangaribuan</c:v>
                </c:pt>
                <c:pt idx="19">
                  <c:v>Lumban Sinaga</c:v>
                </c:pt>
                <c:pt idx="20">
                  <c:v>Garoga</c:v>
                </c:pt>
              </c:strCache>
            </c:strRef>
          </c:cat>
          <c:val>
            <c:numRef>
              <c:f>Sheet1!$B$2:$B$23</c:f>
              <c:numCache>
                <c:formatCode>General</c:formatCode>
                <c:ptCount val="22"/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7</c:v>
                </c:pt>
                <c:pt idx="5">
                  <c:v>3</c:v>
                </c:pt>
                <c:pt idx="6">
                  <c:v>6</c:v>
                </c:pt>
                <c:pt idx="7">
                  <c:v>4</c:v>
                </c:pt>
                <c:pt idx="8">
                  <c:v>7</c:v>
                </c:pt>
                <c:pt idx="9">
                  <c:v>8</c:v>
                </c:pt>
                <c:pt idx="10">
                  <c:v>4</c:v>
                </c:pt>
                <c:pt idx="11">
                  <c:v>5</c:v>
                </c:pt>
                <c:pt idx="12">
                  <c:v>2</c:v>
                </c:pt>
                <c:pt idx="13">
                  <c:v>5</c:v>
                </c:pt>
                <c:pt idx="14">
                  <c:v>3</c:v>
                </c:pt>
                <c:pt idx="15">
                  <c:v>6</c:v>
                </c:pt>
                <c:pt idx="16">
                  <c:v>1</c:v>
                </c:pt>
                <c:pt idx="17">
                  <c:v>4</c:v>
                </c:pt>
                <c:pt idx="18">
                  <c:v>8</c:v>
                </c:pt>
                <c:pt idx="19">
                  <c:v>3</c:v>
                </c:pt>
                <c:pt idx="2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8"/>
        <c:axId val="181264768"/>
        <c:axId val="181266304"/>
      </c:barChart>
      <c:catAx>
        <c:axId val="181264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81266304"/>
        <c:crosses val="autoZero"/>
        <c:auto val="1"/>
        <c:lblAlgn val="ctr"/>
        <c:lblOffset val="100"/>
        <c:noMultiLvlLbl val="0"/>
      </c:catAx>
      <c:valAx>
        <c:axId val="18126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2647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Arial" pitchFamily="34" charset="0"/>
              <a:cs typeface="Arial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367589650386558"/>
          <c:y val="0.16934133773235149"/>
          <c:w val="0.55465452756804223"/>
          <c:h val="0.56340938813376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Distribusi Obat Indikator Bulan Pebruari 2019</c:v>
                </c:pt>
              </c:strCache>
            </c:strRef>
          </c:tx>
          <c:invertIfNegative val="0"/>
          <c:cat>
            <c:strRef>
              <c:f>Sheet1!$A$2:$A$23</c:f>
              <c:strCache>
                <c:ptCount val="21"/>
                <c:pt idx="1">
                  <c:v>Hutabaginda</c:v>
                </c:pt>
                <c:pt idx="2">
                  <c:v>Sit. Habinsaran</c:v>
                </c:pt>
                <c:pt idx="3">
                  <c:v>Sitadatada</c:v>
                </c:pt>
                <c:pt idx="4">
                  <c:v>Siborongborong</c:v>
                </c:pt>
                <c:pt idx="5">
                  <c:v>Silangit</c:v>
                </c:pt>
                <c:pt idx="6">
                  <c:v>Muara</c:v>
                </c:pt>
                <c:pt idx="7">
                  <c:v>Butar</c:v>
                </c:pt>
                <c:pt idx="8">
                  <c:v>Sipultak</c:v>
                </c:pt>
                <c:pt idx="9">
                  <c:v>Aek Raja</c:v>
                </c:pt>
                <c:pt idx="10">
                  <c:v>Parmonangan </c:v>
                </c:pt>
                <c:pt idx="11">
                  <c:v>Parsingkaman </c:v>
                </c:pt>
                <c:pt idx="12">
                  <c:v>Siatas Barita</c:v>
                </c:pt>
                <c:pt idx="13">
                  <c:v>Onan Hasang</c:v>
                </c:pt>
                <c:pt idx="14">
                  <c:v>Sarulla</c:v>
                </c:pt>
                <c:pt idx="15">
                  <c:v>Janji Angkola</c:v>
                </c:pt>
                <c:pt idx="16">
                  <c:v>Simangumban</c:v>
                </c:pt>
                <c:pt idx="17">
                  <c:v>Sipahutar</c:v>
                </c:pt>
                <c:pt idx="18">
                  <c:v>Pangaribuan</c:v>
                </c:pt>
                <c:pt idx="19">
                  <c:v>Lumban Sinaga</c:v>
                </c:pt>
                <c:pt idx="20">
                  <c:v>Garoga</c:v>
                </c:pt>
              </c:strCache>
            </c:strRef>
          </c:cat>
          <c:val>
            <c:numRef>
              <c:f>Sheet1!$B$2:$B$23</c:f>
              <c:numCache>
                <c:formatCode>General</c:formatCode>
                <c:ptCount val="22"/>
                <c:pt idx="1">
                  <c:v>2</c:v>
                </c:pt>
                <c:pt idx="2">
                  <c:v>8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8</c:v>
                </c:pt>
                <c:pt idx="7">
                  <c:v>6</c:v>
                </c:pt>
                <c:pt idx="8">
                  <c:v>7</c:v>
                </c:pt>
                <c:pt idx="9">
                  <c:v>9</c:v>
                </c:pt>
                <c:pt idx="10">
                  <c:v>5</c:v>
                </c:pt>
                <c:pt idx="11">
                  <c:v>6</c:v>
                </c:pt>
                <c:pt idx="12">
                  <c:v>2</c:v>
                </c:pt>
                <c:pt idx="13">
                  <c:v>6</c:v>
                </c:pt>
                <c:pt idx="14">
                  <c:v>3</c:v>
                </c:pt>
                <c:pt idx="15">
                  <c:v>7</c:v>
                </c:pt>
                <c:pt idx="16">
                  <c:v>2</c:v>
                </c:pt>
                <c:pt idx="17">
                  <c:v>5</c:v>
                </c:pt>
                <c:pt idx="18">
                  <c:v>3</c:v>
                </c:pt>
                <c:pt idx="19">
                  <c:v>5</c:v>
                </c:pt>
                <c:pt idx="2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7"/>
        <c:axId val="181335936"/>
        <c:axId val="181337472"/>
      </c:barChart>
      <c:catAx>
        <c:axId val="1813359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81337472"/>
        <c:crosses val="autoZero"/>
        <c:auto val="1"/>
        <c:lblAlgn val="ctr"/>
        <c:lblOffset val="100"/>
        <c:noMultiLvlLbl val="0"/>
      </c:catAx>
      <c:valAx>
        <c:axId val="18133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335936"/>
        <c:crosses val="autoZero"/>
        <c:crossBetween val="between"/>
      </c:valAx>
      <c:spPr>
        <a:ln w="6350"/>
      </c:spPr>
    </c:plotArea>
    <c:legend>
      <c:legendPos val="r"/>
      <c:layout>
        <c:manualLayout>
          <c:xMode val="edge"/>
          <c:yMode val="edge"/>
          <c:x val="0.71548697621744051"/>
          <c:y val="0.52382161750506573"/>
          <c:w val="0.26752548131370329"/>
          <c:h val="0.190692706401636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Arial" pitchFamily="34" charset="0"/>
              <a:cs typeface="Arial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72383140364906"/>
          <c:y val="0.14887750598476746"/>
          <c:w val="0.53751560874201387"/>
          <c:h val="0.442469651975208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Ditribusi Obat Indikator Bulan Maret 2019</c:v>
                </c:pt>
              </c:strCache>
            </c:strRef>
          </c:tx>
          <c:invertIfNegative val="0"/>
          <c:cat>
            <c:strRef>
              <c:f>Sheet1!$A$2:$A$23</c:f>
              <c:strCache>
                <c:ptCount val="21"/>
                <c:pt idx="1">
                  <c:v>Hutabaginda</c:v>
                </c:pt>
                <c:pt idx="2">
                  <c:v>Situmeang Habinsaran</c:v>
                </c:pt>
                <c:pt idx="3">
                  <c:v>Sitadatada</c:v>
                </c:pt>
                <c:pt idx="4">
                  <c:v>Siborongborong</c:v>
                </c:pt>
                <c:pt idx="5">
                  <c:v>Silangit</c:v>
                </c:pt>
                <c:pt idx="6">
                  <c:v>Muara</c:v>
                </c:pt>
                <c:pt idx="7">
                  <c:v>Butar</c:v>
                </c:pt>
                <c:pt idx="8">
                  <c:v>Sipultak</c:v>
                </c:pt>
                <c:pt idx="9">
                  <c:v>Aek Raja</c:v>
                </c:pt>
                <c:pt idx="10">
                  <c:v>Parmonangan</c:v>
                </c:pt>
                <c:pt idx="11">
                  <c:v>Parsingkaman</c:v>
                </c:pt>
                <c:pt idx="12">
                  <c:v>Siatas Barita</c:v>
                </c:pt>
                <c:pt idx="13">
                  <c:v>Onan Hasang</c:v>
                </c:pt>
                <c:pt idx="14">
                  <c:v>Sarulla</c:v>
                </c:pt>
                <c:pt idx="15">
                  <c:v>Janji Angkola</c:v>
                </c:pt>
                <c:pt idx="16">
                  <c:v>Simangumban</c:v>
                </c:pt>
                <c:pt idx="17">
                  <c:v>Sipahutar</c:v>
                </c:pt>
                <c:pt idx="18">
                  <c:v>Pangaribuan</c:v>
                </c:pt>
                <c:pt idx="19">
                  <c:v>Lumban Sinaga</c:v>
                </c:pt>
                <c:pt idx="20">
                  <c:v>Garoga</c:v>
                </c:pt>
              </c:strCache>
            </c:strRef>
          </c:cat>
          <c:val>
            <c:numRef>
              <c:f>Sheet1!$B$2:$B$23</c:f>
              <c:numCache>
                <c:formatCode>General</c:formatCode>
                <c:ptCount val="22"/>
                <c:pt idx="1">
                  <c:v>6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7</c:v>
                </c:pt>
                <c:pt idx="9">
                  <c:v>8</c:v>
                </c:pt>
                <c:pt idx="10">
                  <c:v>0</c:v>
                </c:pt>
                <c:pt idx="11">
                  <c:v>7</c:v>
                </c:pt>
                <c:pt idx="12">
                  <c:v>4</c:v>
                </c:pt>
                <c:pt idx="13">
                  <c:v>6</c:v>
                </c:pt>
                <c:pt idx="14">
                  <c:v>4</c:v>
                </c:pt>
                <c:pt idx="15">
                  <c:v>5</c:v>
                </c:pt>
                <c:pt idx="16">
                  <c:v>4</c:v>
                </c:pt>
                <c:pt idx="17">
                  <c:v>4</c:v>
                </c:pt>
                <c:pt idx="18">
                  <c:v>5</c:v>
                </c:pt>
                <c:pt idx="19">
                  <c:v>4</c:v>
                </c:pt>
                <c:pt idx="2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2"/>
        <c:axId val="181521792"/>
        <c:axId val="181757056"/>
      </c:barChart>
      <c:catAx>
        <c:axId val="1815217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81757056"/>
        <c:crosses val="autoZero"/>
        <c:auto val="1"/>
        <c:lblAlgn val="ctr"/>
        <c:lblOffset val="100"/>
        <c:noMultiLvlLbl val="0"/>
      </c:catAx>
      <c:valAx>
        <c:axId val="18175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521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987450635941966"/>
          <c:y val="0.42022215120049916"/>
          <c:w val="0.23375675076944255"/>
          <c:h val="0.18465578909360575"/>
        </c:manualLayout>
      </c:layout>
      <c:overlay val="0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BBB4-154E-4B8F-8084-BE9BF46B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40</cp:revision>
  <cp:lastPrinted>2019-08-12T15:57:00Z</cp:lastPrinted>
  <dcterms:created xsi:type="dcterms:W3CDTF">2019-07-02T15:51:00Z</dcterms:created>
  <dcterms:modified xsi:type="dcterms:W3CDTF">2019-08-19T16:32:00Z</dcterms:modified>
</cp:coreProperties>
</file>