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BC" w:rsidRDefault="00522CBC" w:rsidP="00522C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BAB V</w:t>
      </w:r>
    </w:p>
    <w:p w:rsidR="00522CBC" w:rsidRDefault="00522CBC" w:rsidP="00522C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PENUTUP</w:t>
      </w:r>
    </w:p>
    <w:p w:rsidR="00522CBC" w:rsidRDefault="00522CBC" w:rsidP="00522CB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22CBC" w:rsidRPr="00522CBC" w:rsidRDefault="00522CBC" w:rsidP="00522C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 </w:t>
      </w:r>
      <w:r w:rsidRPr="00522CBC">
        <w:rPr>
          <w:rFonts w:ascii="Arial" w:hAnsi="Arial" w:cs="Arial"/>
          <w:b/>
          <w:bCs/>
        </w:rPr>
        <w:t>KESIMPULAN</w:t>
      </w:r>
    </w:p>
    <w:p w:rsidR="00522CBC" w:rsidRPr="00522CBC" w:rsidRDefault="00522CBC" w:rsidP="00942CE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522CBC">
        <w:rPr>
          <w:rFonts w:ascii="Arial" w:hAnsi="Arial" w:cs="Arial"/>
        </w:rPr>
        <w:t>Setelah penulis mempelajari kasus keluarga dengan masalah asam urat (GOUT)</w:t>
      </w:r>
      <w:r w:rsidR="00942CE8">
        <w:rPr>
          <w:rFonts w:ascii="Arial" w:hAnsi="Arial" w:cs="Arial"/>
        </w:rPr>
        <w:t xml:space="preserve"> </w:t>
      </w:r>
      <w:r w:rsidRPr="00522CBC">
        <w:rPr>
          <w:rFonts w:ascii="Arial" w:hAnsi="Arial" w:cs="Arial"/>
        </w:rPr>
        <w:t>baik tinjau</w:t>
      </w:r>
      <w:r w:rsidR="00621325">
        <w:rPr>
          <w:rFonts w:ascii="Arial" w:hAnsi="Arial" w:cs="Arial"/>
        </w:rPr>
        <w:t>a</w:t>
      </w:r>
      <w:r w:rsidRPr="00522CBC">
        <w:rPr>
          <w:rFonts w:ascii="Arial" w:hAnsi="Arial" w:cs="Arial"/>
        </w:rPr>
        <w:t>n secara teori maupun pelaksanaan asuhan keperawatan pada keluarga</w:t>
      </w:r>
      <w:r w:rsidR="00942CE8">
        <w:rPr>
          <w:rFonts w:ascii="Arial" w:hAnsi="Arial" w:cs="Arial"/>
        </w:rPr>
        <w:t xml:space="preserve"> </w:t>
      </w:r>
      <w:r w:rsidRPr="00522CBC">
        <w:rPr>
          <w:rFonts w:ascii="Arial" w:hAnsi="Arial" w:cs="Arial"/>
        </w:rPr>
        <w:t>Tn.S khususnya bagi Ny.S maka dapat ditarik kesimpulan sebagai berikut</w:t>
      </w:r>
      <w:r w:rsidR="00093D1D">
        <w:rPr>
          <w:rFonts w:ascii="Arial" w:hAnsi="Arial" w:cs="Arial"/>
        </w:rPr>
        <w:t xml:space="preserve"> </w:t>
      </w:r>
      <w:r w:rsidRPr="00522CBC">
        <w:rPr>
          <w:rFonts w:ascii="Arial" w:hAnsi="Arial" w:cs="Arial"/>
        </w:rPr>
        <w:t>:</w:t>
      </w:r>
    </w:p>
    <w:p w:rsidR="00522CBC" w:rsidRPr="00942CE8" w:rsidRDefault="00522CBC" w:rsidP="00942C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942CE8">
        <w:rPr>
          <w:rFonts w:ascii="Arial" w:hAnsi="Arial" w:cs="Arial"/>
        </w:rPr>
        <w:t>Dalam pengkajian Ny.S mengalami asam urat gout, pada saat pengkajian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Ny. S sering sakit pada pergelangan kaki dan jika kambuh tidak dapat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melakukan aktivitas sehari-hari. Keluarga belum mengetahui bagaimana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cara perawatan asam urat yang benar.</w:t>
      </w:r>
    </w:p>
    <w:p w:rsidR="00C61B4F" w:rsidRDefault="00522CBC" w:rsidP="00942C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942CE8">
        <w:rPr>
          <w:rFonts w:ascii="Arial" w:hAnsi="Arial" w:cs="Arial"/>
        </w:rPr>
        <w:t>Sesuai dengan data yang didapatkan 2 diagnosa keperawatan keluarga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yaitu</w:t>
      </w:r>
      <w:r w:rsidR="00C61B4F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 xml:space="preserve">: </w:t>
      </w:r>
    </w:p>
    <w:p w:rsidR="00C61B4F" w:rsidRDefault="00522CBC" w:rsidP="00C61B4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942CE8">
        <w:rPr>
          <w:rFonts w:ascii="Arial" w:hAnsi="Arial" w:cs="Arial"/>
        </w:rPr>
        <w:t>Nyeri akut pada keluarga Tn.S khususnya Ny.S berhubungan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dengan ketidakmampuan keluarga merawat anggota yang sakit ditandai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dengan Ny.S sering sakit pada pergelangan kaki, nyeri seperti tertusuk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 xml:space="preserve">dan sering kambuh. </w:t>
      </w:r>
    </w:p>
    <w:p w:rsidR="00522CBC" w:rsidRPr="00942CE8" w:rsidRDefault="00522CBC" w:rsidP="00C61B4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942CE8">
        <w:rPr>
          <w:rFonts w:ascii="Arial" w:hAnsi="Arial" w:cs="Arial"/>
        </w:rPr>
        <w:t>Intoleransi aktifitas pada keluarga Tn.S khususnya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pada Ny. S berhubungan dengan ketidakmampuan keluarga merawat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anggota keluarga yang sakit ditandai dengan Ny.S tidak dapat melakukan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aktifitas dengan mandiri jika kambuh karena nyeri dan keluarga membantu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untuk memenuhi kebutuhan Ny.S</w:t>
      </w:r>
    </w:p>
    <w:p w:rsidR="00522CBC" w:rsidRPr="00942CE8" w:rsidRDefault="00522CBC" w:rsidP="00942C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942CE8">
        <w:rPr>
          <w:rFonts w:ascii="Arial" w:hAnsi="Arial" w:cs="Arial"/>
        </w:rPr>
        <w:t>Perencanaan dirumuskan berdasarkan prioritas masalahnya yang dihadapi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sekaligus memperhatikan kondisi Ny.S serta kesanggupan keluarga dalam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kerja sama.</w:t>
      </w:r>
    </w:p>
    <w:p w:rsidR="00522CBC" w:rsidRPr="00942CE8" w:rsidRDefault="00522CBC" w:rsidP="00942C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942CE8">
        <w:rPr>
          <w:rFonts w:ascii="Arial" w:hAnsi="Arial" w:cs="Arial"/>
        </w:rPr>
        <w:t>Tindakan keperawatan yang diberikan merupakan implementasi dari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rencana keperawatan yang telah disusun. Pelaksanaan saat bergantung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pada sikap keterampilan yang dimiliki oleh perawat. Kepercayaan klien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terhadap perawat menimbulkan sikap kooperatif dalam menjalankan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tindakan keperawatan. Ny.S dan keluarga dapat berpatisipasi dan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menerima terhadap pelaksanaan tindakan keperawatan yang telah</w:t>
      </w:r>
      <w:r w:rsidR="00942CE8" w:rsidRPr="00942CE8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direncanakan.</w:t>
      </w:r>
    </w:p>
    <w:p w:rsidR="00522CBC" w:rsidRPr="00942CE8" w:rsidRDefault="00522CBC" w:rsidP="00942C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942CE8">
        <w:rPr>
          <w:rFonts w:ascii="Arial" w:hAnsi="Arial" w:cs="Arial"/>
        </w:rPr>
        <w:t>Setelah dila</w:t>
      </w:r>
      <w:r w:rsidR="00621325">
        <w:rPr>
          <w:rFonts w:ascii="Arial" w:hAnsi="Arial" w:cs="Arial"/>
        </w:rPr>
        <w:t>ku</w:t>
      </w:r>
      <w:r w:rsidRPr="00942CE8">
        <w:rPr>
          <w:rFonts w:ascii="Arial" w:hAnsi="Arial" w:cs="Arial"/>
        </w:rPr>
        <w:t>kan implementasi kepada keluarga Tn.S maka</w:t>
      </w:r>
      <w:r w:rsidR="00C61B4F">
        <w:rPr>
          <w:rFonts w:ascii="Arial" w:hAnsi="Arial" w:cs="Arial"/>
        </w:rPr>
        <w:t xml:space="preserve"> </w:t>
      </w:r>
      <w:r w:rsidRPr="00942CE8">
        <w:rPr>
          <w:rFonts w:ascii="Arial" w:hAnsi="Arial" w:cs="Arial"/>
        </w:rPr>
        <w:t>:</w:t>
      </w:r>
    </w:p>
    <w:p w:rsidR="00522CBC" w:rsidRPr="00834AA4" w:rsidRDefault="00522CBC" w:rsidP="00834AA4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834AA4">
        <w:rPr>
          <w:rFonts w:ascii="Arial" w:hAnsi="Arial" w:cs="Arial"/>
        </w:rPr>
        <w:t>Ny.S dapat emngurang inyeri pada pergelangan kaki dengan melakukan</w:t>
      </w:r>
      <w:r w:rsidR="00834AA4">
        <w:rPr>
          <w:rFonts w:ascii="Arial" w:hAnsi="Arial" w:cs="Arial"/>
        </w:rPr>
        <w:t xml:space="preserve"> </w:t>
      </w:r>
      <w:r w:rsidRPr="00834AA4">
        <w:rPr>
          <w:rFonts w:ascii="Arial" w:hAnsi="Arial" w:cs="Arial"/>
        </w:rPr>
        <w:t>kompres air hangat apabila asam urat Ny.S kambuh.</w:t>
      </w:r>
    </w:p>
    <w:p w:rsidR="00522CBC" w:rsidRPr="00834AA4" w:rsidRDefault="00522CBC" w:rsidP="00834A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hAnsi="Arial" w:cs="Arial"/>
        </w:rPr>
      </w:pPr>
      <w:r w:rsidRPr="00834AA4">
        <w:rPr>
          <w:rFonts w:ascii="Arial" w:hAnsi="Arial" w:cs="Arial"/>
        </w:rPr>
        <w:lastRenderedPageBreak/>
        <w:t>Ny.S menjaga pola diet makan dengan cara mengurangi makan kacangkacangan,</w:t>
      </w:r>
      <w:r w:rsidR="00834AA4">
        <w:rPr>
          <w:rFonts w:ascii="Arial" w:hAnsi="Arial" w:cs="Arial"/>
        </w:rPr>
        <w:t xml:space="preserve"> </w:t>
      </w:r>
      <w:r w:rsidRPr="00834AA4">
        <w:rPr>
          <w:rFonts w:ascii="Arial" w:hAnsi="Arial" w:cs="Arial"/>
        </w:rPr>
        <w:t>jeroan hati, sarden dan lebih banyak mengkonsumsi buahbuahan.</w:t>
      </w:r>
    </w:p>
    <w:p w:rsidR="00522CBC" w:rsidRPr="00834AA4" w:rsidRDefault="00522CBC" w:rsidP="00834AA4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</w:rPr>
      </w:pPr>
      <w:r w:rsidRPr="00834AA4">
        <w:rPr>
          <w:rFonts w:ascii="Arial" w:hAnsi="Arial" w:cs="Arial"/>
        </w:rPr>
        <w:t>Ny.S mengurangi pekerjaan yang berat-berat dan memberikan istirahat</w:t>
      </w:r>
      <w:r w:rsidR="00834AA4">
        <w:rPr>
          <w:rFonts w:ascii="Arial" w:hAnsi="Arial" w:cs="Arial"/>
        </w:rPr>
        <w:t xml:space="preserve"> </w:t>
      </w:r>
      <w:r w:rsidRPr="00834AA4">
        <w:rPr>
          <w:rFonts w:ascii="Arial" w:hAnsi="Arial" w:cs="Arial"/>
        </w:rPr>
        <w:t>yang cukup</w:t>
      </w:r>
    </w:p>
    <w:p w:rsidR="00522CBC" w:rsidRPr="00522CBC" w:rsidRDefault="00522CBC" w:rsidP="006220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5.2 SARAN</w:t>
      </w:r>
    </w:p>
    <w:p w:rsidR="00522CBC" w:rsidRPr="00622023" w:rsidRDefault="00522CBC" w:rsidP="006220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622023">
        <w:rPr>
          <w:rFonts w:ascii="Arial" w:hAnsi="Arial" w:cs="Arial"/>
        </w:rPr>
        <w:t>Bagi pendidikan keperawatan</w:t>
      </w:r>
    </w:p>
    <w:p w:rsidR="00522CBC" w:rsidRPr="00622023" w:rsidRDefault="00522CBC" w:rsidP="00622023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622023">
        <w:rPr>
          <w:rFonts w:ascii="Arial" w:hAnsi="Arial" w:cs="Arial"/>
        </w:rPr>
        <w:t>Karya tulis ilmiah ini diharapkan dapat menambah wawasan bagi</w:t>
      </w:r>
      <w:r w:rsidR="00622023">
        <w:rPr>
          <w:rFonts w:ascii="Arial" w:hAnsi="Arial" w:cs="Arial"/>
        </w:rPr>
        <w:t xml:space="preserve"> </w:t>
      </w:r>
      <w:r w:rsidRPr="00622023">
        <w:rPr>
          <w:rFonts w:ascii="Arial" w:hAnsi="Arial" w:cs="Arial"/>
        </w:rPr>
        <w:t>tenaga pengajar dalam proses belajar mengajar tentang gangguan rasa</w:t>
      </w:r>
      <w:r w:rsidR="00622023">
        <w:rPr>
          <w:rFonts w:ascii="Arial" w:hAnsi="Arial" w:cs="Arial"/>
        </w:rPr>
        <w:t xml:space="preserve"> </w:t>
      </w:r>
      <w:r w:rsidRPr="00622023">
        <w:rPr>
          <w:rFonts w:ascii="Arial" w:hAnsi="Arial" w:cs="Arial"/>
        </w:rPr>
        <w:t>nyaman : nyeri yang di alami klien.</w:t>
      </w:r>
    </w:p>
    <w:p w:rsidR="00522CBC" w:rsidRPr="00622023" w:rsidRDefault="00522CBC" w:rsidP="006220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622023">
        <w:rPr>
          <w:rFonts w:ascii="Arial" w:hAnsi="Arial" w:cs="Arial"/>
        </w:rPr>
        <w:t>Bagi praktik keperawatan</w:t>
      </w:r>
    </w:p>
    <w:p w:rsidR="00522CBC" w:rsidRPr="00622023" w:rsidRDefault="00522CBC" w:rsidP="00622023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622023">
        <w:rPr>
          <w:rFonts w:ascii="Arial" w:hAnsi="Arial" w:cs="Arial"/>
        </w:rPr>
        <w:t>Karya Tulis Ilmiah ini diharapkan dapat memberikan informasi dan</w:t>
      </w:r>
      <w:r w:rsidR="00622023">
        <w:rPr>
          <w:rFonts w:ascii="Arial" w:hAnsi="Arial" w:cs="Arial"/>
        </w:rPr>
        <w:t xml:space="preserve"> </w:t>
      </w:r>
      <w:r w:rsidRPr="00622023">
        <w:rPr>
          <w:rFonts w:ascii="Arial" w:hAnsi="Arial" w:cs="Arial"/>
        </w:rPr>
        <w:t>masukan bagi tenaga kesehatan di rumah sakit khususnya perawat</w:t>
      </w:r>
      <w:r w:rsidR="00622023">
        <w:rPr>
          <w:rFonts w:ascii="Arial" w:hAnsi="Arial" w:cs="Arial"/>
        </w:rPr>
        <w:t xml:space="preserve"> </w:t>
      </w:r>
      <w:r w:rsidRPr="00622023">
        <w:rPr>
          <w:rFonts w:ascii="Arial" w:hAnsi="Arial" w:cs="Arial"/>
        </w:rPr>
        <w:t>supaya menegetahui rasa aman yang dibutuhkan klien.</w:t>
      </w:r>
    </w:p>
    <w:p w:rsidR="00522CBC" w:rsidRPr="00622023" w:rsidRDefault="00522CBC" w:rsidP="006220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622023">
        <w:rPr>
          <w:rFonts w:ascii="Arial" w:hAnsi="Arial" w:cs="Arial"/>
        </w:rPr>
        <w:t>Bagi Masyarakat Bagi masyarakat</w:t>
      </w:r>
    </w:p>
    <w:p w:rsidR="005C3768" w:rsidRPr="00622023" w:rsidRDefault="00522CBC" w:rsidP="00622023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622023">
        <w:rPr>
          <w:rFonts w:ascii="Arial" w:hAnsi="Arial" w:cs="Arial"/>
        </w:rPr>
        <w:t>Memberikan saran kepada masyarakat bahwa pentingnya memeriksa</w:t>
      </w:r>
      <w:r w:rsidR="00622023">
        <w:rPr>
          <w:rFonts w:ascii="Arial" w:hAnsi="Arial" w:cs="Arial"/>
        </w:rPr>
        <w:t xml:space="preserve"> </w:t>
      </w:r>
      <w:r w:rsidRPr="00622023">
        <w:rPr>
          <w:rFonts w:ascii="Arial" w:hAnsi="Arial" w:cs="Arial"/>
        </w:rPr>
        <w:t>kesehaatan secara teratur kepelayanan kesehatan untuk mencegah</w:t>
      </w:r>
      <w:r w:rsidR="00622023">
        <w:rPr>
          <w:rFonts w:ascii="Arial" w:hAnsi="Arial" w:cs="Arial"/>
        </w:rPr>
        <w:t xml:space="preserve"> </w:t>
      </w:r>
      <w:r w:rsidRPr="00622023">
        <w:rPr>
          <w:rFonts w:ascii="Arial" w:hAnsi="Arial" w:cs="Arial"/>
        </w:rPr>
        <w:t>sedini mungkin penyakit yang mungkin terjadi dan mendukung</w:t>
      </w:r>
      <w:r w:rsidR="00622023">
        <w:rPr>
          <w:rFonts w:ascii="Arial" w:hAnsi="Arial" w:cs="Arial"/>
        </w:rPr>
        <w:t xml:space="preserve"> </w:t>
      </w:r>
      <w:r w:rsidRPr="00622023">
        <w:rPr>
          <w:rFonts w:ascii="Arial" w:hAnsi="Arial" w:cs="Arial"/>
        </w:rPr>
        <w:t>pelayanan kesehatan.</w:t>
      </w:r>
    </w:p>
    <w:sectPr w:rsidR="005C3768" w:rsidRPr="00622023" w:rsidSect="00410C87">
      <w:headerReference w:type="default" r:id="rId7"/>
      <w:pgSz w:w="11906" w:h="16838"/>
      <w:pgMar w:top="2268" w:right="1701" w:bottom="1701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C87" w:rsidRDefault="00410C87" w:rsidP="00410C87">
      <w:pPr>
        <w:spacing w:after="0" w:line="240" w:lineRule="auto"/>
      </w:pPr>
      <w:r>
        <w:separator/>
      </w:r>
    </w:p>
  </w:endnote>
  <w:endnote w:type="continuationSeparator" w:id="1">
    <w:p w:rsidR="00410C87" w:rsidRDefault="00410C87" w:rsidP="0041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C87" w:rsidRDefault="00410C87" w:rsidP="00410C87">
      <w:pPr>
        <w:spacing w:after="0" w:line="240" w:lineRule="auto"/>
      </w:pPr>
      <w:r>
        <w:separator/>
      </w:r>
    </w:p>
  </w:footnote>
  <w:footnote w:type="continuationSeparator" w:id="1">
    <w:p w:rsidR="00410C87" w:rsidRDefault="00410C87" w:rsidP="0041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4215"/>
      <w:docPartObj>
        <w:docPartGallery w:val="Page Numbers (Top of Page)"/>
        <w:docPartUnique/>
      </w:docPartObj>
    </w:sdtPr>
    <w:sdtContent>
      <w:p w:rsidR="00410C87" w:rsidRDefault="00410C87">
        <w:pPr>
          <w:pStyle w:val="Header"/>
          <w:jc w:val="right"/>
        </w:pPr>
        <w:fldSimple w:instr=" PAGE   \* MERGEFORMAT ">
          <w:r>
            <w:rPr>
              <w:noProof/>
            </w:rPr>
            <w:t>44</w:t>
          </w:r>
        </w:fldSimple>
      </w:p>
    </w:sdtContent>
  </w:sdt>
  <w:p w:rsidR="00410C87" w:rsidRDefault="00410C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842"/>
    <w:multiLevelType w:val="hybridMultilevel"/>
    <w:tmpl w:val="BCD83D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0E49"/>
    <w:multiLevelType w:val="hybridMultilevel"/>
    <w:tmpl w:val="0422FC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7645EAA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C6CE3E6">
      <w:start w:val="2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1859"/>
    <w:multiLevelType w:val="hybridMultilevel"/>
    <w:tmpl w:val="6720C2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56E25"/>
    <w:multiLevelType w:val="hybridMultilevel"/>
    <w:tmpl w:val="8E04A5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058F2"/>
    <w:multiLevelType w:val="hybridMultilevel"/>
    <w:tmpl w:val="FEB07090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B7D3FC1"/>
    <w:multiLevelType w:val="hybridMultilevel"/>
    <w:tmpl w:val="724E77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075D9"/>
    <w:multiLevelType w:val="hybridMultilevel"/>
    <w:tmpl w:val="206E95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CBC"/>
    <w:rsid w:val="00093D1D"/>
    <w:rsid w:val="00410C87"/>
    <w:rsid w:val="004C4424"/>
    <w:rsid w:val="00522CBC"/>
    <w:rsid w:val="005C3768"/>
    <w:rsid w:val="00621325"/>
    <w:rsid w:val="00622023"/>
    <w:rsid w:val="00834AA4"/>
    <w:rsid w:val="00942CE8"/>
    <w:rsid w:val="00C61B4F"/>
    <w:rsid w:val="00E9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C87"/>
  </w:style>
  <w:style w:type="paragraph" w:styleId="Footer">
    <w:name w:val="footer"/>
    <w:basedOn w:val="Normal"/>
    <w:link w:val="FooterChar"/>
    <w:uiPriority w:val="99"/>
    <w:semiHidden/>
    <w:unhideWhenUsed/>
    <w:rsid w:val="00410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2019-06-22T05:42:00Z</cp:lastPrinted>
  <dcterms:created xsi:type="dcterms:W3CDTF">2019-06-12T07:38:00Z</dcterms:created>
  <dcterms:modified xsi:type="dcterms:W3CDTF">2019-06-22T05:42:00Z</dcterms:modified>
</cp:coreProperties>
</file>