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Default Extension="png" ContentType="image/png"/>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Default Extension="jpeg" ContentType="image/jpeg"/>
  <Override PartName="/word/header15.xml" ContentType="application/vnd.openxmlformats-officedocument.wordprocessingml.head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p>
    <w:p>
      <w:pPr>
        <w:pStyle w:val="BodyText"/>
        <w:rPr>
          <w:rFonts w:ascii="Times New Roman"/>
          <w:sz w:val="20"/>
        </w:rPr>
      </w:pPr>
    </w:p>
    <w:p>
      <w:pPr>
        <w:pStyle w:val="BodyText"/>
        <w:spacing w:before="1"/>
        <w:rPr>
          <w:rFonts w:ascii="Times New Roman"/>
          <w:sz w:val="21"/>
        </w:rPr>
      </w:pPr>
    </w:p>
    <w:p>
      <w:pPr>
        <w:spacing w:line="276" w:lineRule="auto" w:before="90"/>
        <w:ind w:left="1420" w:right="956" w:firstLine="0"/>
        <w:jc w:val="center"/>
        <w:rPr>
          <w:b/>
          <w:sz w:val="28"/>
        </w:rPr>
      </w:pPr>
      <w:r>
        <w:rPr>
          <w:b/>
          <w:sz w:val="28"/>
        </w:rPr>
        <w:t>GAMBARAN PENGGUNAAN ANTIBIOTIK DI PUSKESMAS SERBALAWAN PERIODE BULAN</w:t>
      </w:r>
    </w:p>
    <w:p>
      <w:pPr>
        <w:spacing w:line="321" w:lineRule="exact" w:before="0"/>
        <w:ind w:left="1420" w:right="876" w:firstLine="0"/>
        <w:jc w:val="center"/>
        <w:rPr>
          <w:b/>
          <w:sz w:val="28"/>
        </w:rPr>
      </w:pPr>
      <w:r>
        <w:rPr>
          <w:b/>
          <w:sz w:val="28"/>
        </w:rPr>
        <w:t>JANUARI – MARET 2020</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5"/>
        <w:rPr>
          <w:b/>
          <w:sz w:val="20"/>
        </w:rPr>
      </w:pPr>
      <w:r>
        <w:rPr/>
        <w:drawing>
          <wp:anchor distT="0" distB="0" distL="0" distR="0" allowOverlap="1" layoutInCell="1" locked="0" behindDoc="0" simplePos="0" relativeHeight="0">
            <wp:simplePos x="0" y="0"/>
            <wp:positionH relativeFrom="page">
              <wp:posOffset>3651580</wp:posOffset>
            </wp:positionH>
            <wp:positionV relativeFrom="paragraph">
              <wp:posOffset>174099</wp:posOffset>
            </wp:positionV>
            <wp:extent cx="1728322" cy="1780794"/>
            <wp:effectExtent l="0" t="0" r="0" b="0"/>
            <wp:wrapTopAndBottom/>
            <wp:docPr id="1" name="image1.png"/>
            <wp:cNvGraphicFramePr>
              <a:graphicFrameLocks noChangeAspect="1"/>
            </wp:cNvGraphicFramePr>
            <a:graphic>
              <a:graphicData uri="http://schemas.openxmlformats.org/drawingml/2006/picture">
                <pic:pic>
                  <pic:nvPicPr>
                    <pic:cNvPr id="2" name="image1.png"/>
                    <pic:cNvPicPr/>
                  </pic:nvPicPr>
                  <pic:blipFill>
                    <a:blip r:embed="rId6" cstate="print"/>
                    <a:stretch>
                      <a:fillRect/>
                    </a:stretch>
                  </pic:blipFill>
                  <pic:spPr>
                    <a:xfrm>
                      <a:off x="0" y="0"/>
                      <a:ext cx="1728322" cy="1780794"/>
                    </a:xfrm>
                    <a:prstGeom prst="rect">
                      <a:avLst/>
                    </a:prstGeom>
                  </pic:spPr>
                </pic:pic>
              </a:graphicData>
            </a:graphic>
          </wp:anchor>
        </w:drawing>
      </w:r>
    </w:p>
    <w:p>
      <w:pPr>
        <w:pStyle w:val="BodyText"/>
        <w:rPr>
          <w:b/>
          <w:sz w:val="30"/>
        </w:rPr>
      </w:pPr>
    </w:p>
    <w:p>
      <w:pPr>
        <w:pStyle w:val="BodyText"/>
        <w:rPr>
          <w:b/>
          <w:sz w:val="30"/>
        </w:rPr>
      </w:pPr>
    </w:p>
    <w:p>
      <w:pPr>
        <w:pStyle w:val="BodyText"/>
        <w:spacing w:before="2"/>
        <w:rPr>
          <w:b/>
          <w:sz w:val="38"/>
        </w:rPr>
      </w:pPr>
    </w:p>
    <w:p>
      <w:pPr>
        <w:spacing w:line="276" w:lineRule="auto" w:before="0"/>
        <w:ind w:left="4466" w:right="3283" w:firstLine="0"/>
        <w:jc w:val="center"/>
        <w:rPr>
          <w:b/>
          <w:sz w:val="28"/>
        </w:rPr>
      </w:pPr>
      <w:r>
        <w:rPr>
          <w:b/>
          <w:sz w:val="28"/>
        </w:rPr>
        <w:t>TIAMSI SARAGIH P07539019266</w:t>
      </w:r>
    </w:p>
    <w:p>
      <w:pPr>
        <w:pStyle w:val="BodyText"/>
        <w:rPr>
          <w:b/>
          <w:sz w:val="30"/>
        </w:rPr>
      </w:pPr>
    </w:p>
    <w:p>
      <w:pPr>
        <w:pStyle w:val="BodyText"/>
        <w:rPr>
          <w:b/>
          <w:sz w:val="30"/>
        </w:rPr>
      </w:pPr>
    </w:p>
    <w:p>
      <w:pPr>
        <w:pStyle w:val="BodyText"/>
        <w:rPr>
          <w:b/>
          <w:sz w:val="30"/>
        </w:rPr>
      </w:pPr>
    </w:p>
    <w:p>
      <w:pPr>
        <w:pStyle w:val="BodyText"/>
        <w:rPr>
          <w:b/>
          <w:sz w:val="30"/>
        </w:rPr>
      </w:pPr>
    </w:p>
    <w:p>
      <w:pPr>
        <w:pStyle w:val="BodyText"/>
        <w:rPr>
          <w:b/>
          <w:sz w:val="30"/>
        </w:rPr>
      </w:pPr>
    </w:p>
    <w:p>
      <w:pPr>
        <w:pStyle w:val="BodyText"/>
        <w:rPr>
          <w:b/>
          <w:sz w:val="30"/>
        </w:rPr>
      </w:pPr>
    </w:p>
    <w:p>
      <w:pPr>
        <w:pStyle w:val="BodyText"/>
        <w:spacing w:before="9"/>
        <w:rPr>
          <w:b/>
          <w:sz w:val="40"/>
        </w:rPr>
      </w:pPr>
    </w:p>
    <w:p>
      <w:pPr>
        <w:spacing w:line="278" w:lineRule="auto" w:before="0"/>
        <w:ind w:left="2131" w:right="956" w:firstLine="0"/>
        <w:jc w:val="center"/>
        <w:rPr>
          <w:b/>
          <w:sz w:val="28"/>
        </w:rPr>
      </w:pPr>
      <w:r>
        <w:rPr>
          <w:b/>
          <w:sz w:val="28"/>
        </w:rPr>
        <w:t>POLITEKNIK KESEHATAN KEMENKES MEDAN JURUSAN FARMASI</w:t>
      </w:r>
    </w:p>
    <w:p>
      <w:pPr>
        <w:spacing w:line="319" w:lineRule="exact" w:before="0"/>
        <w:ind w:left="1420" w:right="231" w:firstLine="0"/>
        <w:jc w:val="center"/>
        <w:rPr>
          <w:b/>
          <w:sz w:val="28"/>
        </w:rPr>
      </w:pPr>
      <w:r>
        <w:rPr>
          <w:b/>
          <w:sz w:val="28"/>
        </w:rPr>
        <w:t>2020</w:t>
      </w:r>
    </w:p>
    <w:p>
      <w:pPr>
        <w:spacing w:after="0" w:line="319" w:lineRule="exact"/>
        <w:jc w:val="center"/>
        <w:rPr>
          <w:sz w:val="28"/>
        </w:rPr>
        <w:sectPr>
          <w:headerReference w:type="default" r:id="rId5"/>
          <w:type w:val="continuous"/>
          <w:pgSz w:w="11910" w:h="16840"/>
          <w:pgMar w:header="1702" w:top="2000" w:bottom="280" w:left="1680" w:right="160"/>
        </w:sectPr>
      </w:pPr>
    </w:p>
    <w:p>
      <w:pPr>
        <w:pStyle w:val="BodyText"/>
        <w:rPr>
          <w:b/>
          <w:sz w:val="20"/>
        </w:rPr>
      </w:pPr>
    </w:p>
    <w:p>
      <w:pPr>
        <w:pStyle w:val="BodyText"/>
        <w:spacing w:before="7"/>
        <w:rPr>
          <w:b/>
          <w:sz w:val="18"/>
        </w:rPr>
      </w:pPr>
    </w:p>
    <w:p>
      <w:pPr>
        <w:spacing w:line="276" w:lineRule="auto" w:before="89"/>
        <w:ind w:left="1420" w:right="951" w:firstLine="0"/>
        <w:jc w:val="center"/>
        <w:rPr>
          <w:b/>
          <w:sz w:val="28"/>
        </w:rPr>
      </w:pPr>
      <w:r>
        <w:rPr>
          <w:b/>
          <w:sz w:val="28"/>
        </w:rPr>
        <w:t>GAMBARAN PENGGUNAAN ANTIBIOTIK DI PUSKESMAS SERBALAWAN PERIODE BULAN</w:t>
      </w:r>
    </w:p>
    <w:p>
      <w:pPr>
        <w:spacing w:line="321" w:lineRule="exact" w:before="0"/>
        <w:ind w:left="1420" w:right="876" w:firstLine="0"/>
        <w:jc w:val="center"/>
        <w:rPr>
          <w:b/>
          <w:sz w:val="28"/>
        </w:rPr>
      </w:pPr>
      <w:r>
        <w:rPr>
          <w:b/>
          <w:sz w:val="28"/>
        </w:rPr>
        <w:t>JANUARI – MARET 2020</w:t>
      </w:r>
    </w:p>
    <w:p>
      <w:pPr>
        <w:pStyle w:val="BodyText"/>
        <w:spacing w:before="2"/>
        <w:rPr>
          <w:b/>
          <w:sz w:val="37"/>
        </w:rPr>
      </w:pPr>
    </w:p>
    <w:p>
      <w:pPr>
        <w:spacing w:line="276" w:lineRule="auto" w:before="0"/>
        <w:ind w:left="1419" w:right="956" w:firstLine="0"/>
        <w:jc w:val="center"/>
        <w:rPr>
          <w:sz w:val="28"/>
        </w:rPr>
      </w:pPr>
      <w:r>
        <w:rPr>
          <w:sz w:val="28"/>
        </w:rPr>
        <w:t>Sebagai Syarat Menyelesaikan Pendidikan Program Studi Diploma III Farmasi</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15"/>
        </w:rPr>
      </w:pPr>
      <w:r>
        <w:rPr/>
        <w:drawing>
          <wp:anchor distT="0" distB="0" distL="0" distR="0" allowOverlap="1" layoutInCell="1" locked="0" behindDoc="0" simplePos="0" relativeHeight="1">
            <wp:simplePos x="0" y="0"/>
            <wp:positionH relativeFrom="page">
              <wp:posOffset>3651580</wp:posOffset>
            </wp:positionH>
            <wp:positionV relativeFrom="paragraph">
              <wp:posOffset>137962</wp:posOffset>
            </wp:positionV>
            <wp:extent cx="1727345" cy="1780794"/>
            <wp:effectExtent l="0" t="0" r="0" b="0"/>
            <wp:wrapTopAndBottom/>
            <wp:docPr id="3" name="image1.png"/>
            <wp:cNvGraphicFramePr>
              <a:graphicFrameLocks noChangeAspect="1"/>
            </wp:cNvGraphicFramePr>
            <a:graphic>
              <a:graphicData uri="http://schemas.openxmlformats.org/drawingml/2006/picture">
                <pic:pic>
                  <pic:nvPicPr>
                    <pic:cNvPr id="4" name="image1.png"/>
                    <pic:cNvPicPr/>
                  </pic:nvPicPr>
                  <pic:blipFill>
                    <a:blip r:embed="rId6" cstate="print"/>
                    <a:stretch>
                      <a:fillRect/>
                    </a:stretch>
                  </pic:blipFill>
                  <pic:spPr>
                    <a:xfrm>
                      <a:off x="0" y="0"/>
                      <a:ext cx="1727345" cy="1780794"/>
                    </a:xfrm>
                    <a:prstGeom prst="rect">
                      <a:avLst/>
                    </a:prstGeom>
                  </pic:spPr>
                </pic:pic>
              </a:graphicData>
            </a:graphic>
          </wp:anchor>
        </w:drawing>
      </w:r>
    </w:p>
    <w:p>
      <w:pPr>
        <w:pStyle w:val="BodyText"/>
        <w:rPr>
          <w:sz w:val="30"/>
        </w:rPr>
      </w:pPr>
    </w:p>
    <w:p>
      <w:pPr>
        <w:pStyle w:val="BodyText"/>
        <w:rPr>
          <w:sz w:val="30"/>
        </w:rPr>
      </w:pPr>
    </w:p>
    <w:p>
      <w:pPr>
        <w:pStyle w:val="BodyText"/>
        <w:rPr>
          <w:sz w:val="38"/>
        </w:rPr>
      </w:pPr>
    </w:p>
    <w:p>
      <w:pPr>
        <w:spacing w:line="276" w:lineRule="auto" w:before="0"/>
        <w:ind w:left="4466" w:right="3283" w:firstLine="0"/>
        <w:jc w:val="center"/>
        <w:rPr>
          <w:b/>
          <w:sz w:val="28"/>
        </w:rPr>
      </w:pPr>
      <w:r>
        <w:rPr>
          <w:b/>
          <w:sz w:val="28"/>
        </w:rPr>
        <w:t>TIAMSI SARAGIH P07539019266</w:t>
      </w:r>
    </w:p>
    <w:p>
      <w:pPr>
        <w:pStyle w:val="BodyText"/>
        <w:rPr>
          <w:b/>
          <w:sz w:val="30"/>
        </w:rPr>
      </w:pPr>
    </w:p>
    <w:p>
      <w:pPr>
        <w:pStyle w:val="BodyText"/>
        <w:rPr>
          <w:b/>
          <w:sz w:val="30"/>
        </w:rPr>
      </w:pPr>
    </w:p>
    <w:p>
      <w:pPr>
        <w:pStyle w:val="BodyText"/>
        <w:rPr>
          <w:b/>
          <w:sz w:val="30"/>
        </w:rPr>
      </w:pPr>
    </w:p>
    <w:p>
      <w:pPr>
        <w:pStyle w:val="BodyText"/>
        <w:rPr>
          <w:b/>
          <w:sz w:val="30"/>
        </w:rPr>
      </w:pPr>
    </w:p>
    <w:p>
      <w:pPr>
        <w:pStyle w:val="BodyText"/>
        <w:rPr>
          <w:b/>
          <w:sz w:val="30"/>
        </w:rPr>
      </w:pPr>
    </w:p>
    <w:p>
      <w:pPr>
        <w:pStyle w:val="BodyText"/>
        <w:rPr>
          <w:b/>
          <w:sz w:val="30"/>
        </w:rPr>
      </w:pPr>
    </w:p>
    <w:p>
      <w:pPr>
        <w:pStyle w:val="BodyText"/>
        <w:spacing w:before="2"/>
        <w:rPr>
          <w:b/>
          <w:sz w:val="41"/>
        </w:rPr>
      </w:pPr>
    </w:p>
    <w:p>
      <w:pPr>
        <w:spacing w:line="276" w:lineRule="auto" w:before="0"/>
        <w:ind w:left="2131" w:right="956" w:firstLine="0"/>
        <w:jc w:val="center"/>
        <w:rPr>
          <w:b/>
          <w:sz w:val="28"/>
        </w:rPr>
      </w:pPr>
      <w:r>
        <w:rPr>
          <w:b/>
          <w:sz w:val="28"/>
        </w:rPr>
        <w:t>POLITEKNIK KESEHATAN KEMENKES MEDAN JURUSAN FARMASI</w:t>
      </w:r>
    </w:p>
    <w:p>
      <w:pPr>
        <w:spacing w:line="321" w:lineRule="exact" w:before="0"/>
        <w:ind w:left="1420" w:right="231" w:firstLine="0"/>
        <w:jc w:val="center"/>
        <w:rPr>
          <w:b/>
          <w:sz w:val="28"/>
        </w:rPr>
      </w:pPr>
      <w:r>
        <w:rPr>
          <w:b/>
          <w:sz w:val="28"/>
        </w:rPr>
        <w:t>2020</w:t>
      </w:r>
    </w:p>
    <w:p>
      <w:pPr>
        <w:spacing w:after="0" w:line="321" w:lineRule="exact"/>
        <w:jc w:val="center"/>
        <w:rPr>
          <w:sz w:val="28"/>
        </w:rPr>
        <w:sectPr>
          <w:pgSz w:w="11910" w:h="16840"/>
          <w:pgMar w:header="1702" w:footer="0" w:top="2000" w:bottom="280" w:left="1680" w:right="160"/>
        </w:sectPr>
      </w:pPr>
    </w:p>
    <w:p>
      <w:pPr>
        <w:pStyle w:val="BodyText"/>
        <w:rPr>
          <w:b/>
          <w:sz w:val="20"/>
        </w:rPr>
      </w:pPr>
      <w:r>
        <w:rPr/>
        <w:pict>
          <v:shape style="position:absolute;margin-left:503.709991pt;margin-top:48.916702pt;width:6.7pt;height:13.45pt;mso-position-horizontal-relative:page;mso-position-vertical-relative:page;z-index:-255006720" type="#_x0000_t202" filled="false" stroked="false">
            <v:textbox inset="0,0,0,0">
              <w:txbxContent>
                <w:p>
                  <w:pPr>
                    <w:spacing w:line="268" w:lineRule="exact" w:before="0"/>
                    <w:ind w:left="0" w:right="0" w:firstLine="0"/>
                    <w:jc w:val="left"/>
                    <w:rPr>
                      <w:sz w:val="24"/>
                    </w:rPr>
                  </w:pPr>
                  <w:r>
                    <w:rPr>
                      <w:w w:val="99"/>
                      <w:sz w:val="24"/>
                    </w:rPr>
                    <w:t>1</w:t>
                  </w:r>
                </w:p>
              </w:txbxContent>
            </v:textbox>
            <w10:wrap type="none"/>
          </v:shape>
        </w:pict>
      </w:r>
      <w:r>
        <w:rPr/>
        <w:pict>
          <v:rect style="position:absolute;margin-left:482.950012pt;margin-top:37.649982pt;width:30.85pt;height:25.5pt;mso-position-horizontal-relative:page;mso-position-vertical-relative:page;z-index:251661312" filled="true" fillcolor="#ffffff" stroked="false">
            <v:fill type="solid"/>
            <w10:wrap type="none"/>
          </v:rect>
        </w:pict>
      </w:r>
    </w:p>
    <w:p>
      <w:pPr>
        <w:pStyle w:val="BodyText"/>
        <w:spacing w:before="2"/>
        <w:rPr>
          <w:b/>
          <w:sz w:val="20"/>
        </w:rPr>
      </w:pPr>
    </w:p>
    <w:p>
      <w:pPr>
        <w:pStyle w:val="Heading1"/>
        <w:tabs>
          <w:tab w:pos="1722" w:val="left" w:leader="none"/>
        </w:tabs>
        <w:spacing w:line="360" w:lineRule="auto" w:before="93"/>
        <w:ind w:left="1858" w:right="1643" w:hanging="1273"/>
      </w:pPr>
      <w:r>
        <w:rPr/>
        <w:t>JUDUL</w:t>
        <w:tab/>
        <w:t>: GAMBARAN PENGGUNAAN ANTIBIOTIK DI</w:t>
      </w:r>
      <w:r>
        <w:rPr>
          <w:spacing w:val="-23"/>
        </w:rPr>
        <w:t> </w:t>
      </w:r>
      <w:r>
        <w:rPr/>
        <w:t>PUSKESMAS SERBALAWAN PERIODE JANUARI – MARET</w:t>
      </w:r>
      <w:r>
        <w:rPr>
          <w:spacing w:val="-1"/>
        </w:rPr>
        <w:t> </w:t>
      </w:r>
      <w:r>
        <w:rPr/>
        <w:t>2020</w:t>
      </w:r>
    </w:p>
    <w:p>
      <w:pPr>
        <w:pStyle w:val="BodyText"/>
        <w:rPr>
          <w:b/>
          <w:sz w:val="26"/>
        </w:rPr>
      </w:pPr>
    </w:p>
    <w:p>
      <w:pPr>
        <w:tabs>
          <w:tab w:pos="1306" w:val="left" w:leader="none"/>
        </w:tabs>
        <w:spacing w:line="360" w:lineRule="auto" w:before="183"/>
        <w:ind w:left="586" w:right="6628" w:firstLine="0"/>
        <w:jc w:val="left"/>
        <w:rPr>
          <w:b/>
          <w:sz w:val="24"/>
        </w:rPr>
      </w:pPr>
      <w:r>
        <w:rPr>
          <w:b/>
          <w:sz w:val="24"/>
        </w:rPr>
        <w:t>NAMA: TIAMSI SARAGIH NIM</w:t>
        <w:tab/>
        <w:t>: P07539019266</w:t>
      </w:r>
    </w:p>
    <w:p>
      <w:pPr>
        <w:pStyle w:val="BodyText"/>
        <w:rPr>
          <w:b/>
          <w:sz w:val="26"/>
        </w:rPr>
      </w:pPr>
    </w:p>
    <w:p>
      <w:pPr>
        <w:pStyle w:val="Heading2"/>
        <w:spacing w:before="189"/>
        <w:ind w:left="1418" w:right="956"/>
      </w:pPr>
      <w:r>
        <w:rPr/>
        <w:t>Telah diterima dan diseminarkan dihadapan penguji.</w:t>
      </w:r>
    </w:p>
    <w:p>
      <w:pPr>
        <w:spacing w:before="137"/>
        <w:ind w:left="1420" w:right="952" w:firstLine="0"/>
        <w:jc w:val="center"/>
        <w:rPr>
          <w:sz w:val="24"/>
        </w:rPr>
      </w:pPr>
      <w:r>
        <w:rPr>
          <w:sz w:val="24"/>
        </w:rPr>
        <w:t>Medan, Juni 2020</w:t>
      </w:r>
    </w:p>
    <w:p>
      <w:pPr>
        <w:pStyle w:val="BodyText"/>
        <w:spacing w:before="1"/>
        <w:rPr>
          <w:sz w:val="36"/>
        </w:rPr>
      </w:pPr>
    </w:p>
    <w:p>
      <w:pPr>
        <w:spacing w:line="360" w:lineRule="auto" w:before="1"/>
        <w:ind w:left="4567" w:right="4095" w:hanging="4"/>
        <w:jc w:val="center"/>
        <w:rPr>
          <w:sz w:val="24"/>
        </w:rPr>
      </w:pPr>
      <w:r>
        <w:rPr>
          <w:sz w:val="24"/>
        </w:rPr>
        <w:t>Menyetujui Pembimbing,</w:t>
      </w: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spacing w:before="3"/>
        <w:rPr>
          <w:sz w:val="38"/>
        </w:rPr>
      </w:pPr>
    </w:p>
    <w:p>
      <w:pPr>
        <w:spacing w:line="237" w:lineRule="auto" w:before="0"/>
        <w:ind w:left="3832" w:right="3358" w:hanging="3"/>
        <w:jc w:val="center"/>
        <w:rPr>
          <w:sz w:val="24"/>
        </w:rPr>
      </w:pPr>
      <w:r>
        <w:rPr>
          <w:sz w:val="24"/>
        </w:rPr>
        <w:t>Nadroh Br Sitepu, M.Si. NIP.198007112015032002</w:t>
      </w: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spacing w:line="276" w:lineRule="auto" w:before="183"/>
        <w:ind w:left="3146" w:right="2661" w:firstLine="878"/>
        <w:jc w:val="left"/>
        <w:rPr>
          <w:sz w:val="24"/>
        </w:rPr>
      </w:pPr>
      <w:r>
        <w:rPr>
          <w:sz w:val="24"/>
        </w:rPr>
        <w:t>Ketua Jurusan Farmasi Politeknik Kesehatan Kemenkes Medan</w:t>
      </w:r>
    </w:p>
    <w:p>
      <w:pPr>
        <w:pStyle w:val="BodyText"/>
        <w:rPr>
          <w:sz w:val="26"/>
        </w:rPr>
      </w:pPr>
    </w:p>
    <w:p>
      <w:pPr>
        <w:pStyle w:val="BodyText"/>
        <w:rPr>
          <w:sz w:val="26"/>
        </w:rPr>
      </w:pPr>
    </w:p>
    <w:p>
      <w:pPr>
        <w:pStyle w:val="BodyText"/>
        <w:rPr>
          <w:sz w:val="26"/>
        </w:rPr>
      </w:pPr>
    </w:p>
    <w:p>
      <w:pPr>
        <w:pStyle w:val="BodyText"/>
        <w:rPr>
          <w:sz w:val="26"/>
        </w:rPr>
      </w:pPr>
    </w:p>
    <w:p>
      <w:pPr>
        <w:pStyle w:val="BodyText"/>
        <w:spacing w:before="1"/>
        <w:rPr>
          <w:sz w:val="34"/>
        </w:rPr>
      </w:pPr>
    </w:p>
    <w:p>
      <w:pPr>
        <w:spacing w:line="242" w:lineRule="auto" w:before="0"/>
        <w:ind w:left="3765" w:right="3296" w:firstLine="3"/>
        <w:jc w:val="center"/>
        <w:rPr>
          <w:sz w:val="24"/>
        </w:rPr>
      </w:pPr>
      <w:r>
        <w:rPr>
          <w:sz w:val="24"/>
        </w:rPr>
        <w:t>Dra. Masniah, M.Kes., Apt. NIP 1962042819995032001</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pPr>
    </w:p>
    <w:p>
      <w:pPr>
        <w:spacing w:before="92"/>
        <w:ind w:left="0" w:right="947" w:firstLine="0"/>
        <w:jc w:val="center"/>
        <w:rPr>
          <w:sz w:val="24"/>
        </w:rPr>
      </w:pPr>
      <w:r>
        <w:rPr>
          <w:w w:val="99"/>
          <w:sz w:val="24"/>
        </w:rPr>
        <w:t>1</w:t>
      </w:r>
    </w:p>
    <w:p>
      <w:pPr>
        <w:spacing w:after="0"/>
        <w:jc w:val="center"/>
        <w:rPr>
          <w:sz w:val="24"/>
        </w:rPr>
        <w:sectPr>
          <w:headerReference w:type="default" r:id="rId7"/>
          <w:pgSz w:w="11910" w:h="16840"/>
          <w:pgMar w:header="1698" w:footer="0" w:top="1960" w:bottom="280" w:left="1680" w:right="160"/>
        </w:sectPr>
      </w:pPr>
    </w:p>
    <w:p>
      <w:pPr>
        <w:pStyle w:val="BodyText"/>
        <w:rPr>
          <w:sz w:val="20"/>
        </w:rPr>
      </w:pPr>
      <w:r>
        <w:rPr/>
        <w:pict>
          <v:shape style="position:absolute;margin-left:503.709991pt;margin-top:48.916702pt;width:6.7pt;height:13.45pt;mso-position-horizontal-relative:page;mso-position-vertical-relative:page;z-index:-255004672" type="#_x0000_t202" filled="false" stroked="false">
            <v:textbox inset="0,0,0,0">
              <w:txbxContent>
                <w:p>
                  <w:pPr>
                    <w:spacing w:line="268" w:lineRule="exact" w:before="0"/>
                    <w:ind w:left="0" w:right="0" w:firstLine="0"/>
                    <w:jc w:val="left"/>
                    <w:rPr>
                      <w:sz w:val="24"/>
                    </w:rPr>
                  </w:pPr>
                  <w:r>
                    <w:rPr>
                      <w:w w:val="99"/>
                      <w:sz w:val="24"/>
                    </w:rPr>
                    <w:t>2</w:t>
                  </w:r>
                </w:p>
              </w:txbxContent>
            </v:textbox>
            <w10:wrap type="none"/>
          </v:shape>
        </w:pict>
      </w:r>
      <w:r>
        <w:rPr/>
        <w:pict>
          <v:rect style="position:absolute;margin-left:484.049988pt;margin-top:36.599983pt;width:33.0pt;height:30.95pt;mso-position-horizontal-relative:page;mso-position-vertical-relative:page;z-index:251663360" filled="true" fillcolor="#ffffff" stroked="false">
            <v:fill type="solid"/>
            <w10:wrap type="none"/>
          </v:rect>
        </w:pict>
      </w:r>
    </w:p>
    <w:p>
      <w:pPr>
        <w:pStyle w:val="BodyText"/>
        <w:spacing w:before="2"/>
        <w:rPr>
          <w:sz w:val="20"/>
        </w:rPr>
      </w:pPr>
    </w:p>
    <w:p>
      <w:pPr>
        <w:tabs>
          <w:tab w:pos="1722" w:val="left" w:leader="none"/>
        </w:tabs>
        <w:spacing w:line="360" w:lineRule="auto" w:before="93"/>
        <w:ind w:left="1858" w:right="1643" w:hanging="1273"/>
        <w:jc w:val="left"/>
        <w:rPr>
          <w:b/>
          <w:sz w:val="24"/>
        </w:rPr>
      </w:pPr>
      <w:r>
        <w:rPr>
          <w:b/>
          <w:sz w:val="24"/>
        </w:rPr>
        <w:t>JUDUL</w:t>
        <w:tab/>
        <w:t>: GAMBARAN PENGGUNAAN ANTIBIOTIK DI</w:t>
      </w:r>
      <w:r>
        <w:rPr>
          <w:b/>
          <w:spacing w:val="-23"/>
          <w:sz w:val="24"/>
        </w:rPr>
        <w:t> </w:t>
      </w:r>
      <w:r>
        <w:rPr>
          <w:b/>
          <w:sz w:val="24"/>
        </w:rPr>
        <w:t>PUSKESMAS SERBALAWAN PERIODE JANUARI – MARET</w:t>
      </w:r>
      <w:r>
        <w:rPr>
          <w:b/>
          <w:spacing w:val="-1"/>
          <w:sz w:val="24"/>
        </w:rPr>
        <w:t> </w:t>
      </w:r>
      <w:r>
        <w:rPr>
          <w:b/>
          <w:sz w:val="24"/>
        </w:rPr>
        <w:t>2020</w:t>
      </w:r>
    </w:p>
    <w:p>
      <w:pPr>
        <w:pStyle w:val="BodyText"/>
        <w:rPr>
          <w:b/>
          <w:sz w:val="26"/>
        </w:rPr>
      </w:pPr>
    </w:p>
    <w:p>
      <w:pPr>
        <w:tabs>
          <w:tab w:pos="1306" w:val="left" w:leader="none"/>
        </w:tabs>
        <w:spacing w:line="360" w:lineRule="auto" w:before="183"/>
        <w:ind w:left="586" w:right="6630" w:firstLine="0"/>
        <w:jc w:val="left"/>
        <w:rPr>
          <w:b/>
          <w:sz w:val="24"/>
        </w:rPr>
      </w:pPr>
      <w:r>
        <w:rPr>
          <w:b/>
          <w:sz w:val="24"/>
        </w:rPr>
        <w:t>NAMA: TIAMSI</w:t>
      </w:r>
      <w:r>
        <w:rPr>
          <w:b/>
          <w:spacing w:val="-15"/>
          <w:sz w:val="24"/>
        </w:rPr>
        <w:t> </w:t>
      </w:r>
      <w:r>
        <w:rPr>
          <w:b/>
          <w:sz w:val="24"/>
        </w:rPr>
        <w:t>SARAGIH NIM</w:t>
        <w:tab/>
        <w:t>: P07539019266</w:t>
      </w:r>
    </w:p>
    <w:p>
      <w:pPr>
        <w:pStyle w:val="BodyText"/>
        <w:rPr>
          <w:b/>
          <w:sz w:val="26"/>
        </w:rPr>
      </w:pPr>
    </w:p>
    <w:p>
      <w:pPr>
        <w:spacing w:line="360" w:lineRule="auto" w:before="189"/>
        <w:ind w:left="781" w:right="324" w:firstLine="0"/>
        <w:jc w:val="center"/>
        <w:rPr>
          <w:sz w:val="24"/>
        </w:rPr>
      </w:pPr>
      <w:r>
        <w:rPr>
          <w:sz w:val="24"/>
        </w:rPr>
        <w:t>Karya Tulis Ilmiah ini Telah Diuji Pada Sidang Ujian Akhir Program Jurusan Farmasi Politeknik Kesehatan Kemenkes Medan</w:t>
      </w:r>
    </w:p>
    <w:p>
      <w:pPr>
        <w:spacing w:before="3"/>
        <w:ind w:left="1420" w:right="949" w:firstLine="0"/>
        <w:jc w:val="center"/>
        <w:rPr>
          <w:sz w:val="24"/>
        </w:rPr>
      </w:pPr>
      <w:r>
        <w:rPr>
          <w:sz w:val="24"/>
        </w:rPr>
        <w:t>2020</w:t>
      </w:r>
    </w:p>
    <w:p>
      <w:pPr>
        <w:pStyle w:val="BodyText"/>
        <w:spacing w:before="8"/>
        <w:rPr>
          <w:sz w:val="35"/>
        </w:rPr>
      </w:pPr>
    </w:p>
    <w:p>
      <w:pPr>
        <w:tabs>
          <w:tab w:pos="6253" w:val="left" w:leader="none"/>
        </w:tabs>
        <w:spacing w:before="0"/>
        <w:ind w:left="1590" w:right="0" w:firstLine="0"/>
        <w:jc w:val="left"/>
        <w:rPr>
          <w:sz w:val="24"/>
        </w:rPr>
      </w:pPr>
      <w:r>
        <w:rPr>
          <w:sz w:val="24"/>
        </w:rPr>
        <w:t>Penguji</w:t>
      </w:r>
      <w:r>
        <w:rPr>
          <w:spacing w:val="1"/>
          <w:sz w:val="24"/>
        </w:rPr>
        <w:t> </w:t>
      </w:r>
      <w:r>
        <w:rPr>
          <w:sz w:val="24"/>
        </w:rPr>
        <w:t>I</w:t>
        <w:tab/>
        <w:t>Penguji</w:t>
      </w:r>
      <w:r>
        <w:rPr>
          <w:spacing w:val="3"/>
          <w:sz w:val="24"/>
        </w:rPr>
        <w:t> </w:t>
      </w:r>
      <w:r>
        <w:rPr>
          <w:sz w:val="24"/>
        </w:rPr>
        <w:t>II</w:t>
      </w:r>
    </w:p>
    <w:p>
      <w:pPr>
        <w:pStyle w:val="BodyText"/>
        <w:rPr>
          <w:sz w:val="26"/>
        </w:rPr>
      </w:pPr>
    </w:p>
    <w:p>
      <w:pPr>
        <w:pStyle w:val="BodyText"/>
        <w:rPr>
          <w:sz w:val="26"/>
        </w:rPr>
      </w:pPr>
    </w:p>
    <w:p>
      <w:pPr>
        <w:pStyle w:val="BodyText"/>
        <w:rPr>
          <w:sz w:val="26"/>
        </w:rPr>
      </w:pPr>
    </w:p>
    <w:p>
      <w:pPr>
        <w:pStyle w:val="BodyText"/>
        <w:rPr>
          <w:sz w:val="26"/>
        </w:rPr>
      </w:pPr>
    </w:p>
    <w:p>
      <w:pPr>
        <w:pStyle w:val="BodyText"/>
        <w:spacing w:before="6"/>
      </w:pPr>
    </w:p>
    <w:p>
      <w:pPr>
        <w:tabs>
          <w:tab w:pos="4725" w:val="left" w:leader="none"/>
          <w:tab w:pos="5187" w:val="left" w:leader="none"/>
        </w:tabs>
        <w:spacing w:line="237" w:lineRule="auto" w:before="0"/>
        <w:ind w:left="586" w:right="1648" w:firstLine="0"/>
        <w:jc w:val="left"/>
        <w:rPr>
          <w:sz w:val="24"/>
        </w:rPr>
      </w:pPr>
      <w:r>
        <w:rPr>
          <w:sz w:val="24"/>
        </w:rPr>
        <w:t>Drs.</w:t>
      </w:r>
      <w:r>
        <w:rPr>
          <w:spacing w:val="-4"/>
          <w:sz w:val="24"/>
        </w:rPr>
        <w:t> </w:t>
      </w:r>
      <w:r>
        <w:rPr>
          <w:sz w:val="24"/>
        </w:rPr>
        <w:t>Ismedsyah,M.Kes,</w:t>
      </w:r>
      <w:r>
        <w:rPr>
          <w:spacing w:val="-4"/>
          <w:sz w:val="24"/>
        </w:rPr>
        <w:t> </w:t>
      </w:r>
      <w:r>
        <w:rPr>
          <w:sz w:val="24"/>
        </w:rPr>
        <w:t>Apt</w:t>
        <w:tab/>
        <w:t>Dr.Jhonson</w:t>
      </w:r>
      <w:r>
        <w:rPr>
          <w:spacing w:val="-15"/>
          <w:sz w:val="24"/>
        </w:rPr>
        <w:t> </w:t>
      </w:r>
      <w:r>
        <w:rPr>
          <w:sz w:val="24"/>
        </w:rPr>
        <w:t>P.Sihombing.M.Sc,Apt NIP.196406011993121001</w:t>
        <w:tab/>
        <w:tab/>
        <w:t>NIP.196901302003121001</w:t>
      </w:r>
    </w:p>
    <w:p>
      <w:pPr>
        <w:pStyle w:val="BodyText"/>
        <w:rPr>
          <w:sz w:val="26"/>
        </w:rPr>
      </w:pPr>
    </w:p>
    <w:p>
      <w:pPr>
        <w:spacing w:before="185"/>
        <w:ind w:left="1420" w:right="955" w:firstLine="0"/>
        <w:jc w:val="center"/>
        <w:rPr>
          <w:sz w:val="24"/>
        </w:rPr>
      </w:pPr>
      <w:r>
        <w:rPr>
          <w:sz w:val="24"/>
        </w:rPr>
        <w:t>Ketua Penguji</w:t>
      </w:r>
    </w:p>
    <w:p>
      <w:pPr>
        <w:pStyle w:val="BodyText"/>
        <w:rPr>
          <w:sz w:val="26"/>
        </w:rPr>
      </w:pPr>
    </w:p>
    <w:p>
      <w:pPr>
        <w:pStyle w:val="BodyText"/>
        <w:rPr>
          <w:sz w:val="26"/>
        </w:rPr>
      </w:pPr>
    </w:p>
    <w:p>
      <w:pPr>
        <w:pStyle w:val="BodyText"/>
        <w:spacing w:before="11"/>
        <w:rPr>
          <w:sz w:val="37"/>
        </w:rPr>
      </w:pPr>
    </w:p>
    <w:p>
      <w:pPr>
        <w:spacing w:line="242" w:lineRule="auto" w:before="0"/>
        <w:ind w:left="3832" w:right="3358" w:hanging="3"/>
        <w:jc w:val="center"/>
        <w:rPr>
          <w:sz w:val="24"/>
        </w:rPr>
      </w:pPr>
      <w:r>
        <w:rPr>
          <w:sz w:val="24"/>
        </w:rPr>
        <w:t>Nadroh Br Sitepu, M.Si. NIP.198007112015032002</w:t>
      </w:r>
    </w:p>
    <w:p>
      <w:pPr>
        <w:pStyle w:val="BodyText"/>
        <w:rPr>
          <w:sz w:val="26"/>
        </w:rPr>
      </w:pPr>
    </w:p>
    <w:p>
      <w:pPr>
        <w:spacing w:line="276" w:lineRule="auto" w:before="152"/>
        <w:ind w:left="3146" w:right="2661" w:firstLine="878"/>
        <w:jc w:val="left"/>
        <w:rPr>
          <w:sz w:val="24"/>
        </w:rPr>
      </w:pPr>
      <w:r>
        <w:rPr>
          <w:sz w:val="24"/>
        </w:rPr>
        <w:t>Ketua Jurusan Farmasi Politeknik Kesehatan Kemenkes Medan</w:t>
      </w:r>
    </w:p>
    <w:p>
      <w:pPr>
        <w:pStyle w:val="BodyText"/>
        <w:rPr>
          <w:sz w:val="26"/>
        </w:rPr>
      </w:pPr>
    </w:p>
    <w:p>
      <w:pPr>
        <w:pStyle w:val="BodyText"/>
        <w:rPr>
          <w:sz w:val="26"/>
        </w:rPr>
      </w:pPr>
    </w:p>
    <w:p>
      <w:pPr>
        <w:pStyle w:val="BodyText"/>
        <w:rPr>
          <w:sz w:val="31"/>
        </w:rPr>
      </w:pPr>
    </w:p>
    <w:p>
      <w:pPr>
        <w:spacing w:line="242" w:lineRule="auto" w:before="0"/>
        <w:ind w:left="3765" w:right="3296" w:firstLine="1"/>
        <w:jc w:val="center"/>
        <w:rPr>
          <w:sz w:val="24"/>
        </w:rPr>
      </w:pPr>
      <w:r>
        <w:rPr>
          <w:sz w:val="24"/>
        </w:rPr>
        <w:t>Dra. Masniah, M.Kes., Apt. NIP 1962042819995032001</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19"/>
        </w:rPr>
      </w:pPr>
    </w:p>
    <w:p>
      <w:pPr>
        <w:spacing w:before="93"/>
        <w:ind w:left="0" w:right="947" w:firstLine="0"/>
        <w:jc w:val="center"/>
        <w:rPr>
          <w:sz w:val="24"/>
        </w:rPr>
      </w:pPr>
      <w:r>
        <w:rPr>
          <w:w w:val="99"/>
          <w:sz w:val="24"/>
        </w:rPr>
        <w:t>2</w:t>
      </w:r>
    </w:p>
    <w:p>
      <w:pPr>
        <w:spacing w:after="0"/>
        <w:jc w:val="center"/>
        <w:rPr>
          <w:sz w:val="24"/>
        </w:rPr>
        <w:sectPr>
          <w:headerReference w:type="default" r:id="rId8"/>
          <w:pgSz w:w="11910" w:h="16840"/>
          <w:pgMar w:header="1698" w:footer="0" w:top="1960" w:bottom="280" w:left="1680" w:right="160"/>
        </w:sectPr>
      </w:pPr>
    </w:p>
    <w:p>
      <w:pPr>
        <w:pStyle w:val="BodyText"/>
        <w:spacing w:before="5"/>
        <w:rPr>
          <w:sz w:val="16"/>
        </w:rPr>
      </w:pPr>
      <w:r>
        <w:rPr/>
        <w:pict>
          <v:shape style="position:absolute;margin-left:503.709991pt;margin-top:48.916702pt;width:6.7pt;height:13.45pt;mso-position-horizontal-relative:page;mso-position-vertical-relative:page;z-index:-255002624" type="#_x0000_t202" filled="false" stroked="false">
            <v:textbox inset="0,0,0,0">
              <w:txbxContent>
                <w:p>
                  <w:pPr>
                    <w:spacing w:line="268" w:lineRule="exact" w:before="0"/>
                    <w:ind w:left="0" w:right="0" w:firstLine="0"/>
                    <w:jc w:val="left"/>
                    <w:rPr>
                      <w:sz w:val="24"/>
                    </w:rPr>
                  </w:pPr>
                  <w:r>
                    <w:rPr>
                      <w:w w:val="99"/>
                      <w:sz w:val="24"/>
                    </w:rPr>
                    <w:t>3</w:t>
                  </w:r>
                </w:p>
              </w:txbxContent>
            </v:textbox>
            <w10:wrap type="none"/>
          </v:shape>
        </w:pict>
      </w:r>
      <w:r>
        <w:rPr/>
        <w:pict>
          <v:rect style="position:absolute;margin-left:486.299988pt;margin-top:36.599983pt;width:27.5pt;height:35.4pt;mso-position-horizontal-relative:page;mso-position-vertical-relative:page;z-index:251665408" filled="true" fillcolor="#ffffff" stroked="false">
            <v:fill type="solid"/>
            <w10:wrap type="none"/>
          </v:rect>
        </w:pict>
      </w:r>
    </w:p>
    <w:p>
      <w:pPr>
        <w:spacing w:line="364" w:lineRule="auto" w:before="92"/>
        <w:ind w:left="2764" w:right="2292" w:firstLine="0"/>
        <w:jc w:val="center"/>
        <w:rPr>
          <w:b/>
          <w:sz w:val="24"/>
        </w:rPr>
      </w:pPr>
      <w:r>
        <w:rPr>
          <w:b/>
          <w:sz w:val="24"/>
        </w:rPr>
        <w:t>GAMBARAN PENGGUNAAN ANTIBIOTIK DI PUSKESMAS SERBALAWAN PERIODE JANUARI – MARET 2020</w:t>
      </w:r>
    </w:p>
    <w:p>
      <w:pPr>
        <w:pStyle w:val="BodyText"/>
        <w:rPr>
          <w:b/>
          <w:sz w:val="37"/>
        </w:rPr>
      </w:pPr>
    </w:p>
    <w:p>
      <w:pPr>
        <w:pStyle w:val="Heading3"/>
        <w:spacing w:line="360" w:lineRule="auto" w:before="1"/>
        <w:ind w:left="586" w:right="112" w:firstLine="0"/>
      </w:pPr>
      <w:r>
        <w:rPr/>
        <w:t>Dengan ini saya menyatakan bahwa Karya Tulis Ilmiah ini tidak terdapat karya yang pernah diajukan untuk disuatu Perguruan Tinggi, dan sepanjang pengetahuan saya juga tidak terdapat karya atau pendapat yang pernah ditulis atau diterbitkan oleh orang lain, kecuali yang secara tertulis diacu dalam naskah ini dan disebut dalam daftar pustaka.</w:t>
      </w: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spacing w:before="7"/>
        <w:rPr>
          <w:b/>
          <w:sz w:val="28"/>
        </w:rPr>
      </w:pPr>
    </w:p>
    <w:p>
      <w:pPr>
        <w:tabs>
          <w:tab w:pos="8147" w:val="left" w:leader="none"/>
        </w:tabs>
        <w:spacing w:before="0"/>
        <w:ind w:left="7083" w:right="0" w:firstLine="0"/>
        <w:jc w:val="left"/>
        <w:rPr>
          <w:b/>
          <w:sz w:val="22"/>
        </w:rPr>
      </w:pPr>
      <w:r>
        <w:rPr>
          <w:b/>
          <w:sz w:val="22"/>
        </w:rPr>
        <w:t>Medan,</w:t>
        <w:tab/>
        <w:t>Juni</w:t>
      </w:r>
      <w:r>
        <w:rPr>
          <w:b/>
          <w:spacing w:val="58"/>
          <w:sz w:val="22"/>
        </w:rPr>
        <w:t> </w:t>
      </w:r>
      <w:r>
        <w:rPr>
          <w:b/>
          <w:sz w:val="22"/>
        </w:rPr>
        <w:t>2020</w:t>
      </w:r>
    </w:p>
    <w:p>
      <w:pPr>
        <w:pStyle w:val="BodyText"/>
        <w:rPr>
          <w:b/>
          <w:sz w:val="24"/>
        </w:rPr>
      </w:pPr>
    </w:p>
    <w:p>
      <w:pPr>
        <w:pStyle w:val="BodyText"/>
        <w:rPr>
          <w:b/>
          <w:sz w:val="24"/>
        </w:rPr>
      </w:pPr>
    </w:p>
    <w:p>
      <w:pPr>
        <w:pStyle w:val="BodyText"/>
        <w:rPr>
          <w:b/>
          <w:sz w:val="24"/>
        </w:rPr>
      </w:pPr>
    </w:p>
    <w:p>
      <w:pPr>
        <w:spacing w:line="244" w:lineRule="auto" w:before="215"/>
        <w:ind w:left="7121" w:right="1431" w:hanging="68"/>
        <w:jc w:val="left"/>
        <w:rPr>
          <w:b/>
          <w:sz w:val="22"/>
        </w:rPr>
      </w:pPr>
      <w:r>
        <w:rPr>
          <w:b/>
          <w:sz w:val="22"/>
        </w:rPr>
        <w:t>Tiamsi Saragih P07539019266</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9"/>
        <w:rPr>
          <w:b/>
          <w:sz w:val="18"/>
        </w:rPr>
      </w:pPr>
    </w:p>
    <w:p>
      <w:pPr>
        <w:spacing w:before="92"/>
        <w:ind w:left="0" w:right="947" w:firstLine="0"/>
        <w:jc w:val="center"/>
        <w:rPr>
          <w:sz w:val="24"/>
        </w:rPr>
      </w:pPr>
      <w:r>
        <w:rPr>
          <w:w w:val="99"/>
          <w:sz w:val="24"/>
        </w:rPr>
        <w:t>3</w:t>
      </w:r>
    </w:p>
    <w:p>
      <w:pPr>
        <w:spacing w:after="0"/>
        <w:jc w:val="center"/>
        <w:rPr>
          <w:sz w:val="24"/>
        </w:rPr>
        <w:sectPr>
          <w:headerReference w:type="default" r:id="rId9"/>
          <w:pgSz w:w="11910" w:h="16840"/>
          <w:pgMar w:header="1703" w:footer="0" w:top="1960" w:bottom="280" w:left="1680" w:right="160"/>
        </w:sectPr>
      </w:pPr>
    </w:p>
    <w:p>
      <w:pPr>
        <w:spacing w:line="367" w:lineRule="auto" w:before="146"/>
        <w:ind w:left="586" w:right="5862" w:firstLine="0"/>
        <w:jc w:val="left"/>
        <w:rPr>
          <w:b/>
          <w:sz w:val="24"/>
        </w:rPr>
      </w:pPr>
      <w:r>
        <w:rPr/>
        <w:pict>
          <v:shape style="position:absolute;margin-left:503.709991pt;margin-top:48.916702pt;width:6.7pt;height:13.45pt;mso-position-horizontal-relative:page;mso-position-vertical-relative:page;z-index:-255000576" type="#_x0000_t202" filled="false" stroked="false">
            <v:textbox inset="0,0,0,0">
              <w:txbxContent>
                <w:p>
                  <w:pPr>
                    <w:spacing w:line="268" w:lineRule="exact" w:before="0"/>
                    <w:ind w:left="0" w:right="0" w:firstLine="0"/>
                    <w:jc w:val="left"/>
                    <w:rPr>
                      <w:sz w:val="24"/>
                    </w:rPr>
                  </w:pPr>
                  <w:r>
                    <w:rPr>
                      <w:w w:val="99"/>
                      <w:sz w:val="24"/>
                    </w:rPr>
                    <w:t>4</w:t>
                  </w:r>
                </w:p>
              </w:txbxContent>
            </v:textbox>
            <w10:wrap type="none"/>
          </v:shape>
        </w:pict>
      </w:r>
      <w:r>
        <w:rPr/>
        <w:pict>
          <v:rect style="position:absolute;margin-left:487.200012pt;margin-top:37.699982pt;width:32.3pt;height:29.9pt;mso-position-horizontal-relative:page;mso-position-vertical-relative:page;z-index:251667456" filled="true" fillcolor="#ffffff" stroked="false">
            <v:fill type="solid"/>
            <w10:wrap type="none"/>
          </v:rect>
        </w:pict>
      </w:r>
      <w:r>
        <w:rPr>
          <w:b/>
          <w:sz w:val="24"/>
        </w:rPr>
        <w:t>DEPARTMENT OF PHARMACY SCIENTIFIC PAPER, JUNE,2020</w:t>
      </w:r>
    </w:p>
    <w:p>
      <w:pPr>
        <w:spacing w:before="140"/>
        <w:ind w:left="586" w:right="0" w:firstLine="0"/>
        <w:jc w:val="left"/>
        <w:rPr>
          <w:b/>
          <w:sz w:val="24"/>
        </w:rPr>
      </w:pPr>
      <w:r>
        <w:rPr>
          <w:b/>
          <w:sz w:val="24"/>
        </w:rPr>
        <w:t>TIAMSI SARAGIH</w:t>
      </w:r>
    </w:p>
    <w:p>
      <w:pPr>
        <w:pStyle w:val="BodyText"/>
        <w:rPr>
          <w:b/>
          <w:sz w:val="24"/>
        </w:rPr>
      </w:pPr>
    </w:p>
    <w:p>
      <w:pPr>
        <w:spacing w:line="360" w:lineRule="auto" w:before="0"/>
        <w:ind w:left="586" w:right="421" w:firstLine="0"/>
        <w:jc w:val="left"/>
        <w:rPr>
          <w:b/>
          <w:sz w:val="24"/>
        </w:rPr>
      </w:pPr>
      <w:r>
        <w:rPr>
          <w:b/>
          <w:sz w:val="24"/>
        </w:rPr>
        <w:t>Description of the use of antibiotics in Serbalawan Puskesmas in the January – March 2020 period</w:t>
      </w:r>
    </w:p>
    <w:p>
      <w:pPr>
        <w:pStyle w:val="BodyText"/>
        <w:rPr>
          <w:b/>
          <w:sz w:val="29"/>
        </w:rPr>
      </w:pPr>
    </w:p>
    <w:p>
      <w:pPr>
        <w:spacing w:before="92"/>
        <w:ind w:left="586" w:right="0" w:firstLine="0"/>
        <w:jc w:val="left"/>
        <w:rPr>
          <w:b/>
          <w:sz w:val="24"/>
        </w:rPr>
      </w:pPr>
      <w:r>
        <w:rPr>
          <w:b/>
          <w:sz w:val="24"/>
        </w:rPr>
        <w:t>Ix + 26 Pages, 13 Table, 15 Images</w:t>
      </w:r>
    </w:p>
    <w:p>
      <w:pPr>
        <w:spacing w:before="151"/>
        <w:ind w:left="1420" w:right="956" w:firstLine="0"/>
        <w:jc w:val="center"/>
        <w:rPr>
          <w:b/>
          <w:sz w:val="24"/>
        </w:rPr>
      </w:pPr>
      <w:r>
        <w:rPr>
          <w:b/>
          <w:sz w:val="24"/>
        </w:rPr>
        <w:t>ABSTRACT</w:t>
      </w:r>
    </w:p>
    <w:p>
      <w:pPr>
        <w:pStyle w:val="BodyText"/>
        <w:spacing w:before="8"/>
        <w:rPr>
          <w:b/>
          <w:sz w:val="16"/>
        </w:rPr>
      </w:pPr>
    </w:p>
    <w:p>
      <w:pPr>
        <w:pStyle w:val="BodyText"/>
        <w:spacing w:before="94"/>
        <w:ind w:left="586" w:right="123" w:firstLine="720"/>
        <w:jc w:val="both"/>
      </w:pPr>
      <w:r>
        <w:rPr/>
        <w:t>Antibiotic are chemical compunds which have an endanger effect or resist the growth of biotic the toxicity of antibiotics for human relative minimum. Irrational use of antibiotics can cause resistency and can cause unintended side effect of drugs. The purpose of this study was to determine the prescription profile of antibiotic use in Serbalawan Public Health</w:t>
      </w:r>
      <w:r>
        <w:rPr>
          <w:spacing w:val="-33"/>
        </w:rPr>
        <w:t> </w:t>
      </w:r>
      <w:r>
        <w:rPr/>
        <w:t>Center.</w:t>
      </w:r>
    </w:p>
    <w:p>
      <w:pPr>
        <w:pStyle w:val="BodyText"/>
        <w:spacing w:before="6"/>
        <w:ind w:left="586" w:right="117" w:firstLine="739"/>
        <w:jc w:val="both"/>
      </w:pPr>
      <w:r>
        <w:rPr/>
        <w:t>This method of this study was descriptive quantitative using secondary data from all of out patient prescription in Serbalawan Public Health Center on January – March 2020 which contained antibiotics. There werw 1277 total of antibiotic prescriptions that analyzed (23,32% from total of patients visit), total of men patients werw 642 prescriptions (48,86%), total of women patients were 653 prescription</w:t>
      </w:r>
      <w:r>
        <w:rPr>
          <w:spacing w:val="-5"/>
        </w:rPr>
        <w:t> </w:t>
      </w:r>
      <w:r>
        <w:rPr/>
        <w:t>(51,14%).</w:t>
      </w:r>
    </w:p>
    <w:p>
      <w:pPr>
        <w:pStyle w:val="BodyText"/>
        <w:spacing w:before="2"/>
        <w:ind w:left="586" w:right="111" w:firstLine="739"/>
        <w:jc w:val="both"/>
      </w:pPr>
      <w:r>
        <w:rPr/>
        <w:t>From this study it known that total of antibiotic used in Serbalawan Public Health Center were Amoxicillin 382 prescriptions (29,91%), Quinolone class were 281 prescriptions (22,00%), Macrolide class were 278 prescriptions (21,77%), Cotrimoxazole were 257 prescriptions (20,13%), Metronidazole were 41 prescriptions (3,21%), Chloramphenicole were 23 prescriptions (1,8%), Tetraciclyne were 15 prescriptions (1,18%), mean while based on disease diagnose, antibiotic for URI ( Upper Respiratory Infection) were 363 prescription</w:t>
      </w:r>
      <w:r>
        <w:rPr>
          <w:spacing w:val="-29"/>
        </w:rPr>
        <w:t> </w:t>
      </w:r>
      <w:r>
        <w:rPr/>
        <w:t>(28,42%).</w:t>
      </w:r>
    </w:p>
    <w:p>
      <w:pPr>
        <w:pStyle w:val="BodyText"/>
        <w:spacing w:before="9"/>
        <w:ind w:left="586" w:right="123" w:firstLine="676"/>
        <w:jc w:val="both"/>
      </w:pPr>
      <w:r>
        <w:rPr/>
        <w:t>The results showed that the use of antibiotics in Serbalawan Public Health Center was not in accordance with rational drug use standards or prescribing indikator standards set by WHO that is &lt; 22,70% for the use of antibiotics in health care units.</w:t>
      </w:r>
    </w:p>
    <w:p>
      <w:pPr>
        <w:pStyle w:val="BodyText"/>
        <w:rPr>
          <w:sz w:val="23"/>
        </w:rPr>
      </w:pPr>
    </w:p>
    <w:p>
      <w:pPr>
        <w:pStyle w:val="BodyText"/>
        <w:ind w:left="586"/>
      </w:pPr>
      <w:r>
        <w:rPr/>
        <w:t>Keyword : Antibiotic, Overview of usage, Health Centers.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0"/>
        </w:rPr>
      </w:pPr>
    </w:p>
    <w:p>
      <w:pPr>
        <w:pStyle w:val="Heading2"/>
        <w:ind w:right="947"/>
      </w:pPr>
      <w:r>
        <w:rPr>
          <w:w w:val="99"/>
        </w:rPr>
        <w:t>4</w:t>
      </w:r>
    </w:p>
    <w:p>
      <w:pPr>
        <w:spacing w:after="0"/>
        <w:sectPr>
          <w:headerReference w:type="default" r:id="rId10"/>
          <w:pgSz w:w="11910" w:h="16840"/>
          <w:pgMar w:header="1698" w:footer="0" w:top="1960" w:bottom="280" w:left="1680" w:right="160"/>
        </w:sectPr>
      </w:pPr>
    </w:p>
    <w:p>
      <w:pPr>
        <w:tabs>
          <w:tab w:pos="1640" w:val="left" w:leader="none"/>
        </w:tabs>
        <w:spacing w:line="367" w:lineRule="auto" w:before="146"/>
        <w:ind w:left="586" w:right="7158" w:firstLine="0"/>
        <w:jc w:val="left"/>
        <w:rPr>
          <w:b/>
          <w:sz w:val="24"/>
        </w:rPr>
      </w:pPr>
      <w:r>
        <w:rPr/>
        <w:pict>
          <v:shape style="position:absolute;margin-left:503.709991pt;margin-top:48.916702pt;width:6.7pt;height:13.45pt;mso-position-horizontal-relative:page;mso-position-vertical-relative:page;z-index:-254998528" type="#_x0000_t202" filled="false" stroked="false">
            <v:textbox inset="0,0,0,0">
              <w:txbxContent>
                <w:p>
                  <w:pPr>
                    <w:spacing w:line="268" w:lineRule="exact" w:before="0"/>
                    <w:ind w:left="0" w:right="0" w:firstLine="0"/>
                    <w:jc w:val="left"/>
                    <w:rPr>
                      <w:sz w:val="24"/>
                    </w:rPr>
                  </w:pPr>
                  <w:r>
                    <w:rPr>
                      <w:w w:val="99"/>
                      <w:sz w:val="24"/>
                    </w:rPr>
                    <w:t>5</w:t>
                  </w:r>
                </w:p>
              </w:txbxContent>
            </v:textbox>
            <w10:wrap type="none"/>
          </v:shape>
        </w:pict>
      </w:r>
      <w:r>
        <w:rPr/>
        <w:pict>
          <v:rect style="position:absolute;margin-left:486.299988pt;margin-top:36.599983pt;width:26.4pt;height:35.4pt;mso-position-horizontal-relative:page;mso-position-vertical-relative:page;z-index:251669504" filled="true" fillcolor="#ffffff" stroked="false">
            <v:fill type="solid"/>
            <w10:wrap type="none"/>
          </v:rect>
        </w:pict>
      </w:r>
      <w:r>
        <w:rPr>
          <w:b/>
          <w:sz w:val="24"/>
        </w:rPr>
        <w:t>JURUSAN </w:t>
      </w:r>
      <w:r>
        <w:rPr>
          <w:b/>
          <w:spacing w:val="-3"/>
          <w:sz w:val="24"/>
        </w:rPr>
        <w:t>FARMASI </w:t>
      </w:r>
      <w:r>
        <w:rPr>
          <w:b/>
          <w:sz w:val="24"/>
        </w:rPr>
        <w:t>KTI,</w:t>
        <w:tab/>
        <w:t>JUNI</w:t>
      </w:r>
      <w:r>
        <w:rPr>
          <w:b/>
          <w:spacing w:val="-5"/>
          <w:sz w:val="24"/>
        </w:rPr>
        <w:t> </w:t>
      </w:r>
      <w:r>
        <w:rPr>
          <w:b/>
          <w:sz w:val="24"/>
        </w:rPr>
        <w:t>2020</w:t>
      </w:r>
    </w:p>
    <w:p>
      <w:pPr>
        <w:spacing w:before="140"/>
        <w:ind w:left="586" w:right="0" w:firstLine="0"/>
        <w:jc w:val="left"/>
        <w:rPr>
          <w:b/>
          <w:sz w:val="24"/>
        </w:rPr>
      </w:pPr>
      <w:r>
        <w:rPr>
          <w:b/>
          <w:sz w:val="24"/>
        </w:rPr>
        <w:t>TIAMSI SARAGIH</w:t>
      </w:r>
    </w:p>
    <w:p>
      <w:pPr>
        <w:pStyle w:val="BodyText"/>
        <w:rPr>
          <w:b/>
          <w:sz w:val="24"/>
        </w:rPr>
      </w:pPr>
    </w:p>
    <w:p>
      <w:pPr>
        <w:spacing w:line="360" w:lineRule="auto" w:before="0"/>
        <w:ind w:left="586" w:right="1103" w:firstLine="0"/>
        <w:jc w:val="left"/>
        <w:rPr>
          <w:b/>
          <w:sz w:val="24"/>
        </w:rPr>
      </w:pPr>
      <w:r>
        <w:rPr>
          <w:b/>
          <w:sz w:val="24"/>
        </w:rPr>
        <w:t>GAMBARAN PENGGUNAAN ANTIBIOTIK DI PUSKESMAS SERBALAWAN PERIODE JANUARI – MARET 2020</w:t>
      </w:r>
    </w:p>
    <w:p>
      <w:pPr>
        <w:pStyle w:val="BodyText"/>
        <w:rPr>
          <w:b/>
          <w:sz w:val="37"/>
        </w:rPr>
      </w:pPr>
    </w:p>
    <w:p>
      <w:pPr>
        <w:spacing w:before="0"/>
        <w:ind w:left="586" w:right="0" w:firstLine="0"/>
        <w:jc w:val="left"/>
        <w:rPr>
          <w:b/>
          <w:sz w:val="24"/>
        </w:rPr>
      </w:pPr>
      <w:r>
        <w:rPr>
          <w:b/>
          <w:sz w:val="24"/>
        </w:rPr>
        <w:t>Ix + 26 Halaman, 13 Tabel, 15 Gambar</w:t>
      </w:r>
    </w:p>
    <w:p>
      <w:pPr>
        <w:pStyle w:val="BodyText"/>
        <w:rPr>
          <w:b/>
          <w:sz w:val="26"/>
        </w:rPr>
      </w:pPr>
    </w:p>
    <w:p>
      <w:pPr>
        <w:pStyle w:val="BodyText"/>
        <w:spacing w:before="7"/>
        <w:rPr>
          <w:b/>
          <w:sz w:val="35"/>
        </w:rPr>
      </w:pPr>
    </w:p>
    <w:p>
      <w:pPr>
        <w:spacing w:before="0"/>
        <w:ind w:left="1420" w:right="949" w:firstLine="0"/>
        <w:jc w:val="center"/>
        <w:rPr>
          <w:b/>
          <w:sz w:val="24"/>
        </w:rPr>
      </w:pPr>
      <w:r>
        <w:rPr>
          <w:b/>
          <w:sz w:val="24"/>
        </w:rPr>
        <w:t>ABSTRAK</w:t>
      </w:r>
    </w:p>
    <w:p>
      <w:pPr>
        <w:pStyle w:val="BodyText"/>
        <w:spacing w:before="9"/>
        <w:rPr>
          <w:b/>
          <w:sz w:val="24"/>
        </w:rPr>
      </w:pPr>
    </w:p>
    <w:p>
      <w:pPr>
        <w:pStyle w:val="BodyText"/>
        <w:ind w:left="586" w:right="107" w:firstLine="720"/>
        <w:jc w:val="both"/>
      </w:pPr>
      <w:r>
        <w:rPr/>
        <w:t>Antibiotika adalah zat-zat kimia yang memiliki khasiat mematikan atau menghambat pertumbuhan kuman, sedangkan toksisitasnya bagi manusia relatif kecil.Penggunaan antibiotik yang tidak tepat dapat menimbulkan masalah resisitensi dan efek obat yang tidak dikehendaki.Tujuan penelitian ini adalah untuk mengetahui gambaran pemakaian antibiotik di Puskesmas Serbalawan.</w:t>
      </w:r>
    </w:p>
    <w:p>
      <w:pPr>
        <w:pStyle w:val="BodyText"/>
        <w:spacing w:before="8"/>
        <w:ind w:left="586" w:right="114" w:firstLine="720"/>
        <w:jc w:val="both"/>
      </w:pPr>
      <w:r>
        <w:rPr/>
        <w:t>Metode yang digunakan dalam penelitian ini adalah penelitian deskriptif kuantitatif dengan data yang digunakan adalah data sekunder yang berasal dari seluruh lembaran resep pasien rawat jalan di Puskesmas Serbalawan periode 01 Januari – 31 Maret 2020 yang mengandung antibiotik. Jumlah resep antibiotik yang diamati sebanyak 1277 lembar resep (23,32% dari total kunjungan pasien), jumlah pasien perempuan 653 lembar resep (51,14%), Laki-laki 624 lembar resep (48,86%).</w:t>
      </w:r>
    </w:p>
    <w:p>
      <w:pPr>
        <w:pStyle w:val="BodyText"/>
        <w:spacing w:before="4"/>
        <w:ind w:left="586" w:right="123" w:firstLine="739"/>
        <w:jc w:val="both"/>
      </w:pPr>
      <w:r>
        <w:rPr/>
        <w:t>Diperoleh data penggunaan antibiotik yang digunakan di Puskesmas Serbalawan yaitu Amoksisilin sebanyak 382 resep (29,91%), Golongan Kuinolon sebanyak 281 resep (22,00%), Golongan Makrolida sebanyak 278 resep (21,77%), Kotrimoksazol sebanyak 257 resep (20,13%), Metronidazole sebanyak 41 resep (3,21%), Kloramfenikol sebanyak 23 resep (1,8%), Tetrasiklin sebanyak 15 resep (1,18%), sedangkan berdasarkan diagnosa penyakit, antibiotik yang paling banyak diresepkan yaitu untuk ISPA sebanyak 363 resep (28,42%).</w:t>
      </w:r>
    </w:p>
    <w:p>
      <w:pPr>
        <w:pStyle w:val="BodyText"/>
        <w:spacing w:before="4"/>
        <w:ind w:left="586" w:right="111" w:firstLine="739"/>
        <w:jc w:val="both"/>
      </w:pPr>
      <w:r>
        <w:rPr/>
        <w:t>Hasil penelitian menunjukkan bahwa penggunaan antibiotik di Puskesmas Serbalawan tidak sesuai dengan standar penggunaan obat rasional atau standar indikator peresepan yang telah ditetapkan oleh WHO yaitu &lt; 22,70% untuk penggunaan antibiotik di unit pelayanan kesehatan (WHO, 2005).</w:t>
      </w:r>
    </w:p>
    <w:p>
      <w:pPr>
        <w:pStyle w:val="BodyText"/>
        <w:spacing w:before="5"/>
        <w:rPr>
          <w:sz w:val="23"/>
        </w:rPr>
      </w:pPr>
    </w:p>
    <w:p>
      <w:pPr>
        <w:pStyle w:val="BodyText"/>
        <w:spacing w:before="1"/>
        <w:ind w:left="586"/>
      </w:pPr>
      <w:r>
        <w:rPr/>
        <w:t>Kata kunci : Antibiotik, gambaran penggunaan, Puskesmas.</w:t>
      </w:r>
    </w:p>
    <w:p>
      <w:pPr>
        <w:pStyle w:val="BodyText"/>
        <w:rPr>
          <w:sz w:val="24"/>
        </w:rPr>
      </w:pPr>
    </w:p>
    <w:p>
      <w:pPr>
        <w:pStyle w:val="BodyText"/>
        <w:rPr>
          <w:sz w:val="24"/>
        </w:rPr>
      </w:pPr>
    </w:p>
    <w:p>
      <w:pPr>
        <w:pStyle w:val="BodyText"/>
        <w:rPr>
          <w:sz w:val="24"/>
        </w:rPr>
      </w:pPr>
    </w:p>
    <w:p>
      <w:pPr>
        <w:pStyle w:val="BodyText"/>
        <w:spacing w:before="7"/>
        <w:rPr>
          <w:sz w:val="24"/>
        </w:rPr>
      </w:pPr>
    </w:p>
    <w:p>
      <w:pPr>
        <w:pStyle w:val="Heading2"/>
        <w:ind w:left="586"/>
        <w:jc w:val="left"/>
      </w:pPr>
      <w:r>
        <w:rPr/>
        <w:t>..</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17"/>
        </w:rPr>
      </w:pPr>
    </w:p>
    <w:p>
      <w:pPr>
        <w:spacing w:before="92"/>
        <w:ind w:left="0" w:right="947" w:firstLine="0"/>
        <w:jc w:val="center"/>
        <w:rPr>
          <w:sz w:val="24"/>
        </w:rPr>
      </w:pPr>
      <w:r>
        <w:rPr>
          <w:w w:val="99"/>
          <w:sz w:val="24"/>
        </w:rPr>
        <w:t>5</w:t>
      </w:r>
    </w:p>
    <w:p>
      <w:pPr>
        <w:spacing w:after="0"/>
        <w:jc w:val="center"/>
        <w:rPr>
          <w:sz w:val="24"/>
        </w:rPr>
        <w:sectPr>
          <w:headerReference w:type="default" r:id="rId11"/>
          <w:pgSz w:w="11910" w:h="16840"/>
          <w:pgMar w:header="1698" w:footer="0" w:top="1960" w:bottom="280" w:left="1680" w:right="160"/>
        </w:sectPr>
      </w:pPr>
    </w:p>
    <w:p>
      <w:pPr>
        <w:pStyle w:val="BodyText"/>
        <w:spacing w:before="10"/>
        <w:rPr>
          <w:sz w:val="19"/>
        </w:rPr>
      </w:pPr>
    </w:p>
    <w:p>
      <w:pPr>
        <w:spacing w:before="93"/>
        <w:ind w:left="1420" w:right="954" w:firstLine="0"/>
        <w:jc w:val="center"/>
        <w:rPr>
          <w:b/>
          <w:sz w:val="24"/>
        </w:rPr>
      </w:pPr>
      <w:r>
        <w:rPr>
          <w:b/>
          <w:sz w:val="24"/>
        </w:rPr>
        <w:t>KATA PENGANTAR</w:t>
      </w:r>
    </w:p>
    <w:p>
      <w:pPr>
        <w:pStyle w:val="BodyText"/>
        <w:spacing w:before="7"/>
        <w:rPr>
          <w:b/>
          <w:sz w:val="25"/>
        </w:rPr>
      </w:pPr>
    </w:p>
    <w:p>
      <w:pPr>
        <w:spacing w:line="357" w:lineRule="auto" w:before="0"/>
        <w:ind w:left="586" w:right="114" w:firstLine="0"/>
        <w:jc w:val="both"/>
        <w:rPr>
          <w:b/>
          <w:sz w:val="22"/>
        </w:rPr>
      </w:pPr>
      <w:r>
        <w:rPr>
          <w:sz w:val="22"/>
        </w:rPr>
        <w:t>Puji Syukur Penulis ucapkan kehadirat Tuhan </w:t>
      </w:r>
      <w:r>
        <w:rPr>
          <w:spacing w:val="-3"/>
          <w:sz w:val="22"/>
        </w:rPr>
        <w:t>Yang </w:t>
      </w:r>
      <w:r>
        <w:rPr>
          <w:sz w:val="22"/>
        </w:rPr>
        <w:t>Maha Esa atas rahmat dan karunia-Nya sehingga Penulis dapat menyelesaikan Karya Tulis Ilmiah (KTI) yang berjudul </w:t>
      </w:r>
      <w:r>
        <w:rPr>
          <w:b/>
          <w:sz w:val="22"/>
        </w:rPr>
        <w:t>GAMBARAN PENGGUNAAN ANTIBIOTIK DI PUSKESMAS SERBALAWAN PERIODE JANUARI – MARET</w:t>
      </w:r>
      <w:r>
        <w:rPr>
          <w:b/>
          <w:spacing w:val="4"/>
          <w:sz w:val="22"/>
        </w:rPr>
        <w:t> </w:t>
      </w:r>
      <w:r>
        <w:rPr>
          <w:b/>
          <w:sz w:val="22"/>
        </w:rPr>
        <w:t>2020</w:t>
      </w:r>
    </w:p>
    <w:p>
      <w:pPr>
        <w:pStyle w:val="BodyText"/>
        <w:spacing w:line="360" w:lineRule="auto" w:before="211"/>
        <w:ind w:left="586" w:right="120"/>
        <w:jc w:val="both"/>
      </w:pPr>
      <w:r>
        <w:rPr/>
        <w:t>Penulisan Karya Tulis Ilmiah ini, dimaksudkan untuk memenuhi syarat menyelesaikan Program Pendidikan Diploma </w:t>
      </w:r>
      <w:r>
        <w:rPr>
          <w:spacing w:val="-3"/>
        </w:rPr>
        <w:t>III </w:t>
      </w:r>
      <w:r>
        <w:rPr/>
        <w:t>Farmasi di Politeknik Kesehatan Kemenkes Medan.Penyelesaian KTI  ini, Penulis banyak mendapatkan bantuan, bimbingan dan arahan secara lisan maupun tulisan dari berbagai</w:t>
      </w:r>
      <w:r>
        <w:rPr>
          <w:spacing w:val="-1"/>
        </w:rPr>
        <w:t> </w:t>
      </w:r>
      <w:r>
        <w:rPr/>
        <w:t>pihak.</w:t>
      </w:r>
    </w:p>
    <w:p>
      <w:pPr>
        <w:pStyle w:val="BodyText"/>
        <w:spacing w:line="360" w:lineRule="auto" w:before="202"/>
        <w:ind w:left="586" w:firstLine="734"/>
      </w:pPr>
      <w:r>
        <w:rPr/>
        <w:t>Pada kesempatan ini, Penulis juga menyampaikan terima kasih yang sebesar-besarnya kepada:</w:t>
      </w:r>
    </w:p>
    <w:p>
      <w:pPr>
        <w:pStyle w:val="ListParagraph"/>
        <w:numPr>
          <w:ilvl w:val="0"/>
          <w:numId w:val="1"/>
        </w:numPr>
        <w:tabs>
          <w:tab w:pos="1307" w:val="left" w:leader="none"/>
        </w:tabs>
        <w:spacing w:line="240" w:lineRule="auto" w:before="196" w:after="0"/>
        <w:ind w:left="1306" w:right="0" w:hanging="361"/>
        <w:jc w:val="both"/>
        <w:rPr>
          <w:sz w:val="22"/>
        </w:rPr>
      </w:pPr>
      <w:r>
        <w:rPr>
          <w:sz w:val="22"/>
        </w:rPr>
        <w:t>Ibu Dra. </w:t>
      </w:r>
      <w:r>
        <w:rPr>
          <w:spacing w:val="-3"/>
          <w:sz w:val="22"/>
        </w:rPr>
        <w:t>Ida </w:t>
      </w:r>
      <w:r>
        <w:rPr>
          <w:sz w:val="22"/>
        </w:rPr>
        <w:t>Nurhayati, M.Kes., selaku Direktur Politeknik Kesehatan Kemenkes</w:t>
      </w:r>
      <w:r>
        <w:rPr>
          <w:spacing w:val="-25"/>
          <w:sz w:val="22"/>
        </w:rPr>
        <w:t> </w:t>
      </w:r>
      <w:r>
        <w:rPr>
          <w:sz w:val="22"/>
        </w:rPr>
        <w:t>Medan.</w:t>
      </w:r>
    </w:p>
    <w:p>
      <w:pPr>
        <w:pStyle w:val="ListParagraph"/>
        <w:numPr>
          <w:ilvl w:val="0"/>
          <w:numId w:val="1"/>
        </w:numPr>
        <w:tabs>
          <w:tab w:pos="1307" w:val="left" w:leader="none"/>
        </w:tabs>
        <w:spacing w:line="364" w:lineRule="auto" w:before="126" w:after="0"/>
        <w:ind w:left="1306" w:right="124" w:hanging="360"/>
        <w:jc w:val="both"/>
        <w:rPr>
          <w:sz w:val="22"/>
        </w:rPr>
      </w:pPr>
      <w:r>
        <w:rPr>
          <w:sz w:val="22"/>
        </w:rPr>
        <w:t>Ibu Dra. Masniah, M.Kes., Apt., selaku Ketua Jurusan Farmasi Politeknik Kesehatan Kemenkes</w:t>
      </w:r>
      <w:r>
        <w:rPr>
          <w:spacing w:val="-5"/>
          <w:sz w:val="22"/>
        </w:rPr>
        <w:t> </w:t>
      </w:r>
      <w:r>
        <w:rPr>
          <w:sz w:val="22"/>
        </w:rPr>
        <w:t>Medan.</w:t>
      </w:r>
    </w:p>
    <w:p>
      <w:pPr>
        <w:pStyle w:val="ListParagraph"/>
        <w:numPr>
          <w:ilvl w:val="0"/>
          <w:numId w:val="1"/>
        </w:numPr>
        <w:tabs>
          <w:tab w:pos="1307" w:val="left" w:leader="none"/>
        </w:tabs>
        <w:spacing w:line="360" w:lineRule="auto" w:before="0" w:after="0"/>
        <w:ind w:left="1306" w:right="119" w:hanging="360"/>
        <w:jc w:val="both"/>
        <w:rPr>
          <w:sz w:val="22"/>
        </w:rPr>
      </w:pPr>
      <w:r>
        <w:rPr>
          <w:sz w:val="22"/>
        </w:rPr>
        <w:t>Ibu Nadroh Br Sitepu, M.Si., sebagai Pembimbing dan Ketua Penguji dalam Penulisan KTI ini yang telah banyak memberikan masukan, bimbingan dan arahan serta banyak meluangkan waktunya </w:t>
      </w:r>
      <w:r>
        <w:rPr>
          <w:spacing w:val="-2"/>
          <w:sz w:val="22"/>
        </w:rPr>
        <w:t>selama </w:t>
      </w:r>
      <w:r>
        <w:rPr>
          <w:sz w:val="22"/>
        </w:rPr>
        <w:t>penelitian dan Penulisan Karya Tulis Ilmiah</w:t>
      </w:r>
      <w:r>
        <w:rPr>
          <w:spacing w:val="-7"/>
          <w:sz w:val="22"/>
        </w:rPr>
        <w:t> </w:t>
      </w:r>
      <w:r>
        <w:rPr>
          <w:sz w:val="22"/>
        </w:rPr>
        <w:t>ini.</w:t>
      </w:r>
    </w:p>
    <w:p>
      <w:pPr>
        <w:pStyle w:val="ListParagraph"/>
        <w:numPr>
          <w:ilvl w:val="0"/>
          <w:numId w:val="1"/>
        </w:numPr>
        <w:tabs>
          <w:tab w:pos="1307" w:val="left" w:leader="none"/>
        </w:tabs>
        <w:spacing w:line="360" w:lineRule="auto" w:before="0" w:after="0"/>
        <w:ind w:left="1306" w:right="113" w:hanging="360"/>
        <w:jc w:val="both"/>
        <w:rPr>
          <w:sz w:val="22"/>
        </w:rPr>
      </w:pPr>
      <w:r>
        <w:rPr>
          <w:sz w:val="22"/>
        </w:rPr>
        <w:t>Bapak Drs. Ismedsyah,M.Kes,Apt., dan Bapak Dr.Jhonson P.Sihombing,M.Sc,Apt., sebagai Dosen Penguji I dan Penguji II Proposal, KTI yang telah menguji serta memberikan saran dan masukan untuk kesempurnaan Karya Tulis Ilmiah</w:t>
      </w:r>
      <w:r>
        <w:rPr>
          <w:spacing w:val="-8"/>
          <w:sz w:val="22"/>
        </w:rPr>
        <w:t> </w:t>
      </w:r>
      <w:r>
        <w:rPr>
          <w:sz w:val="22"/>
        </w:rPr>
        <w:t>ini.</w:t>
      </w:r>
    </w:p>
    <w:p>
      <w:pPr>
        <w:pStyle w:val="ListParagraph"/>
        <w:numPr>
          <w:ilvl w:val="0"/>
          <w:numId w:val="1"/>
        </w:numPr>
        <w:tabs>
          <w:tab w:pos="1307" w:val="left" w:leader="none"/>
        </w:tabs>
        <w:spacing w:line="360" w:lineRule="auto" w:before="0" w:after="0"/>
        <w:ind w:left="1306" w:right="112" w:hanging="360"/>
        <w:jc w:val="both"/>
        <w:rPr>
          <w:sz w:val="22"/>
        </w:rPr>
      </w:pPr>
      <w:r>
        <w:rPr>
          <w:sz w:val="22"/>
        </w:rPr>
        <w:t>Seluruh Dosen dan Staf Pegawai di Jurusan Farmasi Politeknik Kesehatan Kemenkes Medan yang telah banyak memberikan bimbingan dan pengetahuan selama masa perkuliahan.</w:t>
      </w:r>
    </w:p>
    <w:p>
      <w:pPr>
        <w:pStyle w:val="ListParagraph"/>
        <w:numPr>
          <w:ilvl w:val="0"/>
          <w:numId w:val="1"/>
        </w:numPr>
        <w:tabs>
          <w:tab w:pos="1307" w:val="left" w:leader="none"/>
        </w:tabs>
        <w:spacing w:line="360" w:lineRule="auto" w:before="0" w:after="0"/>
        <w:ind w:left="1306" w:right="127" w:hanging="360"/>
        <w:jc w:val="both"/>
        <w:rPr>
          <w:sz w:val="22"/>
        </w:rPr>
      </w:pPr>
      <w:r>
        <w:rPr>
          <w:sz w:val="22"/>
        </w:rPr>
        <w:t>Teristimewa kepada keluarga besar saya yaitu Suami dan Anak Peneliti yang turut memberikan dukungan dan motivasi kepada</w:t>
      </w:r>
      <w:r>
        <w:rPr>
          <w:spacing w:val="-6"/>
          <w:sz w:val="22"/>
        </w:rPr>
        <w:t> </w:t>
      </w:r>
      <w:r>
        <w:rPr>
          <w:sz w:val="22"/>
        </w:rPr>
        <w:t>peneliti.</w:t>
      </w:r>
    </w:p>
    <w:p>
      <w:pPr>
        <w:pStyle w:val="ListParagraph"/>
        <w:numPr>
          <w:ilvl w:val="0"/>
          <w:numId w:val="1"/>
        </w:numPr>
        <w:tabs>
          <w:tab w:pos="1307" w:val="left" w:leader="none"/>
        </w:tabs>
        <w:spacing w:line="360" w:lineRule="auto" w:before="0" w:after="0"/>
        <w:ind w:left="1306" w:right="115" w:hanging="360"/>
        <w:jc w:val="both"/>
        <w:rPr>
          <w:sz w:val="22"/>
        </w:rPr>
      </w:pPr>
      <w:r>
        <w:rPr>
          <w:sz w:val="22"/>
        </w:rPr>
        <w:t>Para sahabat Penulis RPL 2020 dan sahabat penulis satu bimbingan yang turut memberikan dukungan dan motivasi pada</w:t>
      </w:r>
      <w:r>
        <w:rPr>
          <w:spacing w:val="-10"/>
          <w:sz w:val="22"/>
        </w:rPr>
        <w:t> </w:t>
      </w:r>
      <w:r>
        <w:rPr>
          <w:sz w:val="22"/>
        </w:rPr>
        <w:t>penulis.</w:t>
      </w:r>
    </w:p>
    <w:p>
      <w:pPr>
        <w:pStyle w:val="BodyText"/>
        <w:rPr>
          <w:sz w:val="24"/>
        </w:rPr>
      </w:pPr>
    </w:p>
    <w:p>
      <w:pPr>
        <w:pStyle w:val="BodyText"/>
        <w:rPr>
          <w:sz w:val="24"/>
        </w:rPr>
      </w:pPr>
    </w:p>
    <w:p>
      <w:pPr>
        <w:pStyle w:val="BodyText"/>
        <w:rPr>
          <w:sz w:val="24"/>
        </w:rPr>
      </w:pPr>
    </w:p>
    <w:p>
      <w:pPr>
        <w:pStyle w:val="BodyText"/>
        <w:rPr>
          <w:sz w:val="24"/>
        </w:rPr>
      </w:pPr>
    </w:p>
    <w:p>
      <w:pPr>
        <w:pStyle w:val="BodyText"/>
        <w:spacing w:before="10"/>
        <w:rPr>
          <w:sz w:val="19"/>
        </w:rPr>
      </w:pPr>
    </w:p>
    <w:p>
      <w:pPr>
        <w:pStyle w:val="BodyText"/>
        <w:spacing w:line="360" w:lineRule="auto"/>
        <w:ind w:left="586" w:right="125"/>
        <w:jc w:val="both"/>
      </w:pPr>
      <w:r>
        <w:rPr/>
        <w:t>Dalam penyusunan KTI ini, Penulis menyadarisepenuhnya bahwa Karya Tugas Ilmiah ini memiliki kekurangan, hal ini tidak lepas dari keterbatasan pengetahuan Penulis.Oleh karena itu,</w:t>
      </w:r>
    </w:p>
    <w:p>
      <w:pPr>
        <w:pStyle w:val="BodyText"/>
        <w:rPr>
          <w:sz w:val="20"/>
        </w:rPr>
      </w:pPr>
    </w:p>
    <w:p>
      <w:pPr>
        <w:pStyle w:val="BodyText"/>
        <w:rPr>
          <w:sz w:val="20"/>
        </w:rPr>
      </w:pPr>
    </w:p>
    <w:p>
      <w:pPr>
        <w:pStyle w:val="BodyText"/>
        <w:spacing w:before="6"/>
        <w:rPr>
          <w:sz w:val="17"/>
        </w:rPr>
      </w:pPr>
    </w:p>
    <w:p>
      <w:pPr>
        <w:pStyle w:val="Heading2"/>
        <w:spacing w:before="92"/>
        <w:ind w:right="947"/>
      </w:pPr>
      <w:r>
        <w:rPr>
          <w:w w:val="99"/>
        </w:rPr>
        <w:t>6</w:t>
      </w:r>
    </w:p>
    <w:p>
      <w:pPr>
        <w:spacing w:after="0"/>
        <w:sectPr>
          <w:headerReference w:type="default" r:id="rId12"/>
          <w:pgSz w:w="11910" w:h="16840"/>
          <w:pgMar w:header="732" w:footer="0" w:top="1360" w:bottom="280" w:left="1680" w:right="160"/>
        </w:sectPr>
      </w:pPr>
    </w:p>
    <w:p>
      <w:pPr>
        <w:pStyle w:val="BodyText"/>
        <w:spacing w:before="4"/>
        <w:rPr>
          <w:sz w:val="16"/>
        </w:rPr>
      </w:pPr>
    </w:p>
    <w:p>
      <w:pPr>
        <w:pStyle w:val="BodyText"/>
        <w:spacing w:line="360" w:lineRule="auto" w:before="93"/>
        <w:ind w:left="586"/>
      </w:pPr>
      <w:r>
        <w:rPr/>
        <w:t>Penulis mengharapkan kritik dan saran yang bersifat membangun dari pembaca demi kesempurnaan Karya Tulis Ilmiah ini.</w:t>
      </w:r>
    </w:p>
    <w:p>
      <w:pPr>
        <w:pStyle w:val="BodyText"/>
        <w:spacing w:line="364" w:lineRule="auto"/>
        <w:ind w:left="586"/>
      </w:pPr>
      <w:r>
        <w:rPr/>
        <w:t>Penulis telah berupaya semaksimal mungkin untuk mendapatkan hasil yang baik dan bermutu sehingga dapat dimanfaatkan semua pihak yang membutuhkannya.</w:t>
      </w: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spacing w:before="3"/>
        <w:rPr>
          <w:sz w:val="30"/>
        </w:rPr>
      </w:pPr>
    </w:p>
    <w:p>
      <w:pPr>
        <w:pStyle w:val="BodyText"/>
        <w:tabs>
          <w:tab w:pos="6951" w:val="left" w:leader="none"/>
        </w:tabs>
        <w:spacing w:line="427" w:lineRule="auto"/>
        <w:ind w:left="6584" w:right="2163" w:hanging="793"/>
      </w:pPr>
      <w:r>
        <w:rPr/>
        <w:t>Medan,</w:t>
        <w:tab/>
        <w:tab/>
        <w:t>Juni </w:t>
      </w:r>
      <w:r>
        <w:rPr>
          <w:spacing w:val="-6"/>
        </w:rPr>
        <w:t>2020 </w:t>
      </w:r>
      <w:r>
        <w:rPr/>
        <w:t>Penulis</w:t>
      </w:r>
    </w:p>
    <w:p>
      <w:pPr>
        <w:pStyle w:val="BodyText"/>
        <w:rPr>
          <w:sz w:val="24"/>
        </w:rPr>
      </w:pPr>
    </w:p>
    <w:p>
      <w:pPr>
        <w:pStyle w:val="BodyText"/>
        <w:rPr>
          <w:sz w:val="24"/>
        </w:rPr>
      </w:pPr>
    </w:p>
    <w:p>
      <w:pPr>
        <w:pStyle w:val="BodyText"/>
        <w:rPr>
          <w:sz w:val="24"/>
        </w:rPr>
      </w:pPr>
    </w:p>
    <w:p>
      <w:pPr>
        <w:pStyle w:val="BodyText"/>
        <w:rPr>
          <w:sz w:val="24"/>
        </w:rPr>
      </w:pPr>
    </w:p>
    <w:p>
      <w:pPr>
        <w:pStyle w:val="BodyText"/>
        <w:spacing w:before="8"/>
      </w:pPr>
    </w:p>
    <w:p>
      <w:pPr>
        <w:pStyle w:val="BodyText"/>
        <w:spacing w:before="1"/>
        <w:ind w:left="6036"/>
      </w:pPr>
      <w:r>
        <w:rPr/>
        <w:t>TIAMSI SARAGIH</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17"/>
        </w:rPr>
      </w:pPr>
    </w:p>
    <w:p>
      <w:pPr>
        <w:pStyle w:val="Heading2"/>
        <w:spacing w:before="92"/>
        <w:ind w:right="947"/>
      </w:pPr>
      <w:r>
        <w:rPr>
          <w:w w:val="99"/>
        </w:rPr>
        <w:t>7</w:t>
      </w:r>
    </w:p>
    <w:p>
      <w:pPr>
        <w:spacing w:after="0"/>
        <w:sectPr>
          <w:pgSz w:w="11910" w:h="16840"/>
          <w:pgMar w:header="732" w:footer="0" w:top="1400" w:bottom="280" w:left="1680" w:right="160"/>
        </w:sectPr>
      </w:pPr>
    </w:p>
    <w:p>
      <w:pPr>
        <w:pStyle w:val="BodyText"/>
        <w:ind w:left="8064"/>
        <w:rPr>
          <w:sz w:val="20"/>
        </w:rPr>
      </w:pPr>
      <w:r>
        <w:rPr/>
        <w:pict>
          <v:shape style="position:absolute;margin-left:503.709991pt;margin-top:48.916702pt;width:6.7pt;height:13.45pt;mso-position-horizontal-relative:page;mso-position-vertical-relative:page;z-index:-254995456" type="#_x0000_t202" filled="false" stroked="false">
            <v:textbox inset="0,0,0,0">
              <w:txbxContent>
                <w:p>
                  <w:pPr>
                    <w:spacing w:line="268" w:lineRule="exact" w:before="0"/>
                    <w:ind w:left="0" w:right="0" w:firstLine="0"/>
                    <w:jc w:val="left"/>
                    <w:rPr>
                      <w:sz w:val="24"/>
                    </w:rPr>
                  </w:pPr>
                  <w:r>
                    <w:rPr>
                      <w:w w:val="99"/>
                      <w:sz w:val="24"/>
                    </w:rPr>
                    <w:t>8</w:t>
                  </w:r>
                </w:p>
              </w:txbxContent>
            </v:textbox>
            <w10:wrap type="none"/>
          </v:shape>
        </w:pict>
      </w:r>
      <w:r>
        <w:rPr>
          <w:sz w:val="20"/>
        </w:rPr>
        <w:pict>
          <v:group style="width:36.75pt;height:35.450pt;mso-position-horizontal-relative:char;mso-position-vertical-relative:line" coordorigin="0,0" coordsize="735,709">
            <v:rect style="position:absolute;left:0;top:0;width:735;height:709" filled="true" fillcolor="#ffffff" stroked="false">
              <v:fill type="solid"/>
            </v:rect>
          </v:group>
        </w:pict>
      </w:r>
      <w:r>
        <w:rPr>
          <w:sz w:val="20"/>
        </w:rPr>
      </w:r>
    </w:p>
    <w:p>
      <w:pPr>
        <w:pStyle w:val="BodyText"/>
        <w:spacing w:before="9"/>
        <w:rPr>
          <w:sz w:val="20"/>
        </w:rPr>
      </w:pPr>
    </w:p>
    <w:tbl>
      <w:tblPr>
        <w:tblW w:w="0" w:type="auto"/>
        <w:jc w:val="left"/>
        <w:tblInd w:w="5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544"/>
        <w:gridCol w:w="1505"/>
      </w:tblGrid>
      <w:tr>
        <w:trPr>
          <w:trHeight w:val="409" w:hRule="atLeast"/>
        </w:trPr>
        <w:tc>
          <w:tcPr>
            <w:tcW w:w="6544" w:type="dxa"/>
          </w:tcPr>
          <w:p>
            <w:pPr>
              <w:pStyle w:val="TableParagraph"/>
              <w:spacing w:line="268" w:lineRule="exact"/>
              <w:ind w:left="4059"/>
              <w:jc w:val="left"/>
              <w:rPr>
                <w:b/>
                <w:sz w:val="24"/>
              </w:rPr>
            </w:pPr>
            <w:r>
              <w:rPr>
                <w:b/>
                <w:sz w:val="24"/>
              </w:rPr>
              <w:t>DAFTAR ISI</w:t>
            </w:r>
          </w:p>
        </w:tc>
        <w:tc>
          <w:tcPr>
            <w:tcW w:w="1505" w:type="dxa"/>
          </w:tcPr>
          <w:p>
            <w:pPr>
              <w:pStyle w:val="TableParagraph"/>
              <w:jc w:val="left"/>
              <w:rPr>
                <w:rFonts w:ascii="Times New Roman"/>
                <w:sz w:val="22"/>
              </w:rPr>
            </w:pPr>
          </w:p>
        </w:tc>
      </w:tr>
      <w:tr>
        <w:trPr>
          <w:trHeight w:val="454" w:hRule="atLeast"/>
        </w:trPr>
        <w:tc>
          <w:tcPr>
            <w:tcW w:w="6544" w:type="dxa"/>
          </w:tcPr>
          <w:p>
            <w:pPr>
              <w:pStyle w:val="TableParagraph"/>
              <w:spacing w:before="134"/>
              <w:ind w:left="50"/>
              <w:jc w:val="left"/>
              <w:rPr>
                <w:b/>
                <w:sz w:val="22"/>
              </w:rPr>
            </w:pPr>
            <w:r>
              <w:rPr>
                <w:b/>
                <w:sz w:val="22"/>
              </w:rPr>
              <w:t>LEMBAR PERSETUJUAN</w:t>
            </w:r>
          </w:p>
        </w:tc>
        <w:tc>
          <w:tcPr>
            <w:tcW w:w="1505" w:type="dxa"/>
          </w:tcPr>
          <w:p>
            <w:pPr>
              <w:pStyle w:val="TableParagraph"/>
              <w:spacing w:before="134"/>
              <w:ind w:right="56"/>
              <w:jc w:val="right"/>
              <w:rPr>
                <w:b/>
                <w:sz w:val="22"/>
              </w:rPr>
            </w:pPr>
            <w:r>
              <w:rPr>
                <w:b/>
                <w:w w:val="100"/>
                <w:sz w:val="22"/>
              </w:rPr>
              <w:t>i</w:t>
            </w:r>
          </w:p>
        </w:tc>
      </w:tr>
      <w:tr>
        <w:trPr>
          <w:trHeight w:val="379" w:hRule="atLeast"/>
        </w:trPr>
        <w:tc>
          <w:tcPr>
            <w:tcW w:w="6544" w:type="dxa"/>
          </w:tcPr>
          <w:p>
            <w:pPr>
              <w:pStyle w:val="TableParagraph"/>
              <w:spacing w:before="60"/>
              <w:ind w:left="50"/>
              <w:jc w:val="left"/>
              <w:rPr>
                <w:b/>
                <w:sz w:val="22"/>
              </w:rPr>
            </w:pPr>
            <w:r>
              <w:rPr>
                <w:b/>
                <w:sz w:val="22"/>
              </w:rPr>
              <w:t>LEMBAR PENGESAHAN</w:t>
            </w:r>
          </w:p>
        </w:tc>
        <w:tc>
          <w:tcPr>
            <w:tcW w:w="1505" w:type="dxa"/>
          </w:tcPr>
          <w:p>
            <w:pPr>
              <w:pStyle w:val="TableParagraph"/>
              <w:spacing w:before="60"/>
              <w:ind w:right="59"/>
              <w:jc w:val="right"/>
              <w:rPr>
                <w:b/>
                <w:sz w:val="22"/>
              </w:rPr>
            </w:pPr>
            <w:r>
              <w:rPr>
                <w:b/>
                <w:sz w:val="22"/>
              </w:rPr>
              <w:t>ii</w:t>
            </w:r>
          </w:p>
        </w:tc>
      </w:tr>
      <w:tr>
        <w:trPr>
          <w:trHeight w:val="381" w:hRule="atLeast"/>
        </w:trPr>
        <w:tc>
          <w:tcPr>
            <w:tcW w:w="6544" w:type="dxa"/>
          </w:tcPr>
          <w:p>
            <w:pPr>
              <w:pStyle w:val="TableParagraph"/>
              <w:spacing w:before="59"/>
              <w:ind w:left="50"/>
              <w:jc w:val="left"/>
              <w:rPr>
                <w:b/>
                <w:sz w:val="22"/>
              </w:rPr>
            </w:pPr>
            <w:r>
              <w:rPr>
                <w:b/>
                <w:sz w:val="22"/>
              </w:rPr>
              <w:t>SURAT PERNYATAAN</w:t>
            </w:r>
          </w:p>
        </w:tc>
        <w:tc>
          <w:tcPr>
            <w:tcW w:w="1505" w:type="dxa"/>
          </w:tcPr>
          <w:p>
            <w:pPr>
              <w:pStyle w:val="TableParagraph"/>
              <w:spacing w:before="59"/>
              <w:ind w:right="56"/>
              <w:jc w:val="right"/>
              <w:rPr>
                <w:b/>
                <w:sz w:val="22"/>
              </w:rPr>
            </w:pPr>
            <w:r>
              <w:rPr>
                <w:b/>
                <w:sz w:val="22"/>
              </w:rPr>
              <w:t>iii</w:t>
            </w:r>
          </w:p>
        </w:tc>
      </w:tr>
      <w:tr>
        <w:trPr>
          <w:trHeight w:val="381" w:hRule="atLeast"/>
        </w:trPr>
        <w:tc>
          <w:tcPr>
            <w:tcW w:w="6544" w:type="dxa"/>
          </w:tcPr>
          <w:p>
            <w:pPr>
              <w:pStyle w:val="TableParagraph"/>
              <w:spacing w:before="62"/>
              <w:ind w:left="50"/>
              <w:jc w:val="left"/>
              <w:rPr>
                <w:b/>
                <w:sz w:val="22"/>
              </w:rPr>
            </w:pPr>
            <w:r>
              <w:rPr>
                <w:b/>
                <w:sz w:val="22"/>
              </w:rPr>
              <w:t>ABSTRACT</w:t>
            </w:r>
          </w:p>
        </w:tc>
        <w:tc>
          <w:tcPr>
            <w:tcW w:w="1505" w:type="dxa"/>
          </w:tcPr>
          <w:p>
            <w:pPr>
              <w:pStyle w:val="TableParagraph"/>
              <w:spacing w:before="62"/>
              <w:ind w:right="60"/>
              <w:jc w:val="right"/>
              <w:rPr>
                <w:b/>
                <w:sz w:val="22"/>
              </w:rPr>
            </w:pPr>
            <w:r>
              <w:rPr>
                <w:b/>
                <w:sz w:val="22"/>
              </w:rPr>
              <w:t>iv</w:t>
            </w:r>
          </w:p>
        </w:tc>
      </w:tr>
      <w:tr>
        <w:trPr>
          <w:trHeight w:val="379" w:hRule="atLeast"/>
        </w:trPr>
        <w:tc>
          <w:tcPr>
            <w:tcW w:w="6544" w:type="dxa"/>
          </w:tcPr>
          <w:p>
            <w:pPr>
              <w:pStyle w:val="TableParagraph"/>
              <w:spacing w:before="59"/>
              <w:ind w:left="50"/>
              <w:jc w:val="left"/>
              <w:rPr>
                <w:b/>
                <w:sz w:val="22"/>
              </w:rPr>
            </w:pPr>
            <w:r>
              <w:rPr>
                <w:b/>
                <w:sz w:val="22"/>
              </w:rPr>
              <w:t>ABSTRAK</w:t>
            </w:r>
          </w:p>
        </w:tc>
        <w:tc>
          <w:tcPr>
            <w:tcW w:w="1505" w:type="dxa"/>
          </w:tcPr>
          <w:p>
            <w:pPr>
              <w:pStyle w:val="TableParagraph"/>
              <w:spacing w:before="59"/>
              <w:ind w:right="52"/>
              <w:jc w:val="right"/>
              <w:rPr>
                <w:b/>
                <w:sz w:val="22"/>
              </w:rPr>
            </w:pPr>
            <w:r>
              <w:rPr>
                <w:b/>
                <w:w w:val="100"/>
                <w:sz w:val="22"/>
              </w:rPr>
              <w:t>v</w:t>
            </w:r>
          </w:p>
        </w:tc>
      </w:tr>
      <w:tr>
        <w:trPr>
          <w:trHeight w:val="379" w:hRule="atLeast"/>
        </w:trPr>
        <w:tc>
          <w:tcPr>
            <w:tcW w:w="6544" w:type="dxa"/>
          </w:tcPr>
          <w:p>
            <w:pPr>
              <w:pStyle w:val="TableParagraph"/>
              <w:spacing w:before="60"/>
              <w:ind w:left="50"/>
              <w:jc w:val="left"/>
              <w:rPr>
                <w:b/>
                <w:sz w:val="22"/>
              </w:rPr>
            </w:pPr>
            <w:r>
              <w:rPr>
                <w:b/>
                <w:sz w:val="22"/>
              </w:rPr>
              <w:t>KATA PENGANTAR</w:t>
            </w:r>
          </w:p>
        </w:tc>
        <w:tc>
          <w:tcPr>
            <w:tcW w:w="1505" w:type="dxa"/>
          </w:tcPr>
          <w:p>
            <w:pPr>
              <w:pStyle w:val="TableParagraph"/>
              <w:spacing w:before="60"/>
              <w:ind w:right="58"/>
              <w:jc w:val="right"/>
              <w:rPr>
                <w:b/>
                <w:sz w:val="22"/>
              </w:rPr>
            </w:pPr>
            <w:r>
              <w:rPr>
                <w:b/>
                <w:sz w:val="22"/>
              </w:rPr>
              <w:t>vi</w:t>
            </w:r>
          </w:p>
        </w:tc>
      </w:tr>
      <w:tr>
        <w:trPr>
          <w:trHeight w:val="379" w:hRule="atLeast"/>
        </w:trPr>
        <w:tc>
          <w:tcPr>
            <w:tcW w:w="6544" w:type="dxa"/>
          </w:tcPr>
          <w:p>
            <w:pPr>
              <w:pStyle w:val="TableParagraph"/>
              <w:spacing w:before="59"/>
              <w:ind w:left="50"/>
              <w:jc w:val="left"/>
              <w:rPr>
                <w:b/>
                <w:sz w:val="22"/>
              </w:rPr>
            </w:pPr>
            <w:r>
              <w:rPr>
                <w:b/>
                <w:sz w:val="22"/>
              </w:rPr>
              <w:t>DAFTAR ISI</w:t>
            </w:r>
          </w:p>
        </w:tc>
        <w:tc>
          <w:tcPr>
            <w:tcW w:w="1505" w:type="dxa"/>
          </w:tcPr>
          <w:p>
            <w:pPr>
              <w:pStyle w:val="TableParagraph"/>
              <w:spacing w:before="59"/>
              <w:ind w:right="56"/>
              <w:jc w:val="right"/>
              <w:rPr>
                <w:b/>
                <w:sz w:val="22"/>
              </w:rPr>
            </w:pPr>
            <w:r>
              <w:rPr>
                <w:b/>
                <w:sz w:val="22"/>
              </w:rPr>
              <w:t>viii</w:t>
            </w:r>
          </w:p>
        </w:tc>
      </w:tr>
      <w:tr>
        <w:trPr>
          <w:trHeight w:val="379" w:hRule="atLeast"/>
        </w:trPr>
        <w:tc>
          <w:tcPr>
            <w:tcW w:w="6544" w:type="dxa"/>
          </w:tcPr>
          <w:p>
            <w:pPr>
              <w:pStyle w:val="TableParagraph"/>
              <w:spacing w:before="59"/>
              <w:ind w:left="50"/>
              <w:jc w:val="left"/>
              <w:rPr>
                <w:b/>
                <w:sz w:val="22"/>
              </w:rPr>
            </w:pPr>
            <w:r>
              <w:rPr>
                <w:b/>
                <w:sz w:val="22"/>
              </w:rPr>
              <w:t>DAFTAR TABEL</w:t>
            </w:r>
          </w:p>
        </w:tc>
        <w:tc>
          <w:tcPr>
            <w:tcW w:w="1505" w:type="dxa"/>
          </w:tcPr>
          <w:p>
            <w:pPr>
              <w:pStyle w:val="TableParagraph"/>
              <w:spacing w:before="59"/>
              <w:ind w:right="52"/>
              <w:jc w:val="right"/>
              <w:rPr>
                <w:b/>
                <w:sz w:val="22"/>
              </w:rPr>
            </w:pPr>
            <w:r>
              <w:rPr>
                <w:b/>
                <w:w w:val="100"/>
                <w:sz w:val="22"/>
              </w:rPr>
              <w:t>x</w:t>
            </w:r>
          </w:p>
        </w:tc>
      </w:tr>
      <w:tr>
        <w:trPr>
          <w:trHeight w:val="379" w:hRule="atLeast"/>
        </w:trPr>
        <w:tc>
          <w:tcPr>
            <w:tcW w:w="6544" w:type="dxa"/>
          </w:tcPr>
          <w:p>
            <w:pPr>
              <w:pStyle w:val="TableParagraph"/>
              <w:spacing w:before="59"/>
              <w:ind w:left="50"/>
              <w:jc w:val="left"/>
              <w:rPr>
                <w:b/>
                <w:sz w:val="22"/>
              </w:rPr>
            </w:pPr>
            <w:r>
              <w:rPr>
                <w:b/>
                <w:sz w:val="22"/>
              </w:rPr>
              <w:t>DAFTAR LAMPIRAN</w:t>
            </w:r>
          </w:p>
        </w:tc>
        <w:tc>
          <w:tcPr>
            <w:tcW w:w="1505" w:type="dxa"/>
          </w:tcPr>
          <w:p>
            <w:pPr>
              <w:pStyle w:val="TableParagraph"/>
              <w:spacing w:before="59"/>
              <w:ind w:right="49"/>
              <w:jc w:val="right"/>
              <w:rPr>
                <w:b/>
                <w:sz w:val="22"/>
              </w:rPr>
            </w:pPr>
            <w:r>
              <w:rPr>
                <w:b/>
                <w:sz w:val="22"/>
              </w:rPr>
              <w:t>xi</w:t>
            </w:r>
          </w:p>
        </w:tc>
      </w:tr>
      <w:tr>
        <w:trPr>
          <w:trHeight w:val="381" w:hRule="atLeast"/>
        </w:trPr>
        <w:tc>
          <w:tcPr>
            <w:tcW w:w="6544" w:type="dxa"/>
          </w:tcPr>
          <w:p>
            <w:pPr>
              <w:pStyle w:val="TableParagraph"/>
              <w:tabs>
                <w:tab w:pos="1043" w:val="left" w:leader="none"/>
              </w:tabs>
              <w:spacing w:before="60"/>
              <w:ind w:left="50"/>
              <w:jc w:val="left"/>
              <w:rPr>
                <w:b/>
                <w:sz w:val="22"/>
              </w:rPr>
            </w:pPr>
            <w:r>
              <w:rPr>
                <w:b/>
                <w:spacing w:val="-3"/>
                <w:sz w:val="22"/>
              </w:rPr>
              <w:t>BAB</w:t>
            </w:r>
            <w:r>
              <w:rPr>
                <w:b/>
                <w:spacing w:val="4"/>
                <w:sz w:val="22"/>
              </w:rPr>
              <w:t> </w:t>
            </w:r>
            <w:r>
              <w:rPr>
                <w:b/>
                <w:sz w:val="22"/>
              </w:rPr>
              <w:t>I</w:t>
              <w:tab/>
              <w:t>PENDAHULUAN</w:t>
            </w:r>
          </w:p>
        </w:tc>
        <w:tc>
          <w:tcPr>
            <w:tcW w:w="1505" w:type="dxa"/>
          </w:tcPr>
          <w:p>
            <w:pPr>
              <w:pStyle w:val="TableParagraph"/>
              <w:spacing w:before="60"/>
              <w:ind w:right="52"/>
              <w:jc w:val="right"/>
              <w:rPr>
                <w:b/>
                <w:sz w:val="22"/>
              </w:rPr>
            </w:pPr>
            <w:r>
              <w:rPr>
                <w:b/>
                <w:w w:val="100"/>
                <w:sz w:val="22"/>
              </w:rPr>
              <w:t>1</w:t>
            </w:r>
          </w:p>
        </w:tc>
      </w:tr>
      <w:tr>
        <w:trPr>
          <w:trHeight w:val="381" w:hRule="atLeast"/>
        </w:trPr>
        <w:tc>
          <w:tcPr>
            <w:tcW w:w="6544" w:type="dxa"/>
          </w:tcPr>
          <w:p>
            <w:pPr>
              <w:pStyle w:val="TableParagraph"/>
              <w:spacing w:before="62"/>
              <w:ind w:left="1044"/>
              <w:jc w:val="left"/>
              <w:rPr>
                <w:sz w:val="22"/>
              </w:rPr>
            </w:pPr>
            <w:r>
              <w:rPr>
                <w:sz w:val="22"/>
              </w:rPr>
              <w:t>1.1.Latar Belakang</w:t>
            </w:r>
          </w:p>
        </w:tc>
        <w:tc>
          <w:tcPr>
            <w:tcW w:w="1505" w:type="dxa"/>
          </w:tcPr>
          <w:p>
            <w:pPr>
              <w:pStyle w:val="TableParagraph"/>
              <w:spacing w:before="62"/>
              <w:ind w:right="52"/>
              <w:jc w:val="right"/>
              <w:rPr>
                <w:sz w:val="22"/>
              </w:rPr>
            </w:pPr>
            <w:r>
              <w:rPr>
                <w:w w:val="100"/>
                <w:sz w:val="22"/>
              </w:rPr>
              <w:t>1</w:t>
            </w:r>
          </w:p>
        </w:tc>
      </w:tr>
      <w:tr>
        <w:trPr>
          <w:trHeight w:val="379" w:hRule="atLeast"/>
        </w:trPr>
        <w:tc>
          <w:tcPr>
            <w:tcW w:w="6544" w:type="dxa"/>
          </w:tcPr>
          <w:p>
            <w:pPr>
              <w:pStyle w:val="TableParagraph"/>
              <w:spacing w:before="59"/>
              <w:ind w:left="1044"/>
              <w:jc w:val="left"/>
              <w:rPr>
                <w:sz w:val="22"/>
              </w:rPr>
            </w:pPr>
            <w:r>
              <w:rPr>
                <w:sz w:val="22"/>
              </w:rPr>
              <w:t>1.2.Rumusan Masalah</w:t>
            </w:r>
          </w:p>
        </w:tc>
        <w:tc>
          <w:tcPr>
            <w:tcW w:w="1505" w:type="dxa"/>
          </w:tcPr>
          <w:p>
            <w:pPr>
              <w:pStyle w:val="TableParagraph"/>
              <w:spacing w:before="59"/>
              <w:ind w:right="52"/>
              <w:jc w:val="right"/>
              <w:rPr>
                <w:sz w:val="22"/>
              </w:rPr>
            </w:pPr>
            <w:r>
              <w:rPr>
                <w:w w:val="100"/>
                <w:sz w:val="22"/>
              </w:rPr>
              <w:t>3</w:t>
            </w:r>
          </w:p>
        </w:tc>
      </w:tr>
      <w:tr>
        <w:trPr>
          <w:trHeight w:val="379" w:hRule="atLeast"/>
        </w:trPr>
        <w:tc>
          <w:tcPr>
            <w:tcW w:w="6544" w:type="dxa"/>
          </w:tcPr>
          <w:p>
            <w:pPr>
              <w:pStyle w:val="TableParagraph"/>
              <w:spacing w:before="59"/>
              <w:ind w:left="1044"/>
              <w:jc w:val="left"/>
              <w:rPr>
                <w:sz w:val="22"/>
              </w:rPr>
            </w:pPr>
            <w:r>
              <w:rPr>
                <w:sz w:val="22"/>
              </w:rPr>
              <w:t>1.3.Tujuan Penelitian</w:t>
            </w:r>
          </w:p>
        </w:tc>
        <w:tc>
          <w:tcPr>
            <w:tcW w:w="1505" w:type="dxa"/>
          </w:tcPr>
          <w:p>
            <w:pPr>
              <w:pStyle w:val="TableParagraph"/>
              <w:spacing w:before="59"/>
              <w:ind w:right="52"/>
              <w:jc w:val="right"/>
              <w:rPr>
                <w:sz w:val="22"/>
              </w:rPr>
            </w:pPr>
            <w:r>
              <w:rPr>
                <w:w w:val="100"/>
                <w:sz w:val="22"/>
              </w:rPr>
              <w:t>3</w:t>
            </w:r>
          </w:p>
        </w:tc>
      </w:tr>
      <w:tr>
        <w:trPr>
          <w:trHeight w:val="376" w:hRule="atLeast"/>
        </w:trPr>
        <w:tc>
          <w:tcPr>
            <w:tcW w:w="6544" w:type="dxa"/>
          </w:tcPr>
          <w:p>
            <w:pPr>
              <w:pStyle w:val="TableParagraph"/>
              <w:spacing w:before="59"/>
              <w:ind w:left="1044"/>
              <w:jc w:val="left"/>
              <w:rPr>
                <w:sz w:val="22"/>
              </w:rPr>
            </w:pPr>
            <w:r>
              <w:rPr>
                <w:sz w:val="22"/>
              </w:rPr>
              <w:t>1.4.Manfaat Penelitian</w:t>
            </w:r>
          </w:p>
        </w:tc>
        <w:tc>
          <w:tcPr>
            <w:tcW w:w="1505" w:type="dxa"/>
          </w:tcPr>
          <w:p>
            <w:pPr>
              <w:pStyle w:val="TableParagraph"/>
              <w:spacing w:before="59"/>
              <w:ind w:right="52"/>
              <w:jc w:val="right"/>
              <w:rPr>
                <w:sz w:val="22"/>
              </w:rPr>
            </w:pPr>
            <w:r>
              <w:rPr>
                <w:w w:val="100"/>
                <w:sz w:val="22"/>
              </w:rPr>
              <w:t>3</w:t>
            </w:r>
          </w:p>
        </w:tc>
      </w:tr>
      <w:tr>
        <w:trPr>
          <w:trHeight w:val="379" w:hRule="atLeast"/>
        </w:trPr>
        <w:tc>
          <w:tcPr>
            <w:tcW w:w="6544" w:type="dxa"/>
          </w:tcPr>
          <w:p>
            <w:pPr>
              <w:pStyle w:val="TableParagraph"/>
              <w:spacing w:before="57"/>
              <w:ind w:left="50"/>
              <w:jc w:val="left"/>
              <w:rPr>
                <w:b/>
                <w:sz w:val="22"/>
              </w:rPr>
            </w:pPr>
            <w:r>
              <w:rPr>
                <w:b/>
                <w:sz w:val="22"/>
              </w:rPr>
              <w:t>BAB II TINJAUAN PUSTAKA</w:t>
            </w:r>
          </w:p>
        </w:tc>
        <w:tc>
          <w:tcPr>
            <w:tcW w:w="1505" w:type="dxa"/>
          </w:tcPr>
          <w:p>
            <w:pPr>
              <w:pStyle w:val="TableParagraph"/>
              <w:spacing w:before="57"/>
              <w:ind w:right="52"/>
              <w:jc w:val="right"/>
              <w:rPr>
                <w:b/>
                <w:sz w:val="22"/>
              </w:rPr>
            </w:pPr>
            <w:r>
              <w:rPr>
                <w:b/>
                <w:w w:val="100"/>
                <w:sz w:val="22"/>
              </w:rPr>
              <w:t>4</w:t>
            </w:r>
          </w:p>
        </w:tc>
      </w:tr>
      <w:tr>
        <w:trPr>
          <w:trHeight w:val="381" w:hRule="atLeast"/>
        </w:trPr>
        <w:tc>
          <w:tcPr>
            <w:tcW w:w="6544" w:type="dxa"/>
          </w:tcPr>
          <w:p>
            <w:pPr>
              <w:pStyle w:val="TableParagraph"/>
              <w:spacing w:before="62"/>
              <w:ind w:left="1044"/>
              <w:jc w:val="left"/>
              <w:rPr>
                <w:sz w:val="22"/>
              </w:rPr>
            </w:pPr>
            <w:r>
              <w:rPr>
                <w:sz w:val="22"/>
              </w:rPr>
              <w:t>2.1.Profil Puskesmas Serbalawan</w:t>
            </w:r>
          </w:p>
        </w:tc>
        <w:tc>
          <w:tcPr>
            <w:tcW w:w="1505" w:type="dxa"/>
          </w:tcPr>
          <w:p>
            <w:pPr>
              <w:pStyle w:val="TableParagraph"/>
              <w:spacing w:before="62"/>
              <w:ind w:right="52"/>
              <w:jc w:val="right"/>
              <w:rPr>
                <w:sz w:val="22"/>
              </w:rPr>
            </w:pPr>
            <w:r>
              <w:rPr>
                <w:w w:val="100"/>
                <w:sz w:val="22"/>
              </w:rPr>
              <w:t>4</w:t>
            </w:r>
          </w:p>
        </w:tc>
      </w:tr>
      <w:tr>
        <w:trPr>
          <w:trHeight w:val="379" w:hRule="atLeast"/>
        </w:trPr>
        <w:tc>
          <w:tcPr>
            <w:tcW w:w="6544" w:type="dxa"/>
          </w:tcPr>
          <w:p>
            <w:pPr>
              <w:pStyle w:val="TableParagraph"/>
              <w:spacing w:before="59"/>
              <w:ind w:left="1044"/>
              <w:jc w:val="left"/>
              <w:rPr>
                <w:sz w:val="22"/>
              </w:rPr>
            </w:pPr>
            <w:r>
              <w:rPr>
                <w:sz w:val="22"/>
              </w:rPr>
              <w:t>2.2.Pengertian Resep</w:t>
            </w:r>
          </w:p>
        </w:tc>
        <w:tc>
          <w:tcPr>
            <w:tcW w:w="1505" w:type="dxa"/>
          </w:tcPr>
          <w:p>
            <w:pPr>
              <w:pStyle w:val="TableParagraph"/>
              <w:spacing w:before="59"/>
              <w:ind w:right="52"/>
              <w:jc w:val="right"/>
              <w:rPr>
                <w:sz w:val="22"/>
              </w:rPr>
            </w:pPr>
            <w:r>
              <w:rPr>
                <w:w w:val="100"/>
                <w:sz w:val="22"/>
              </w:rPr>
              <w:t>5</w:t>
            </w:r>
          </w:p>
        </w:tc>
      </w:tr>
      <w:tr>
        <w:trPr>
          <w:trHeight w:val="379" w:hRule="atLeast"/>
        </w:trPr>
        <w:tc>
          <w:tcPr>
            <w:tcW w:w="6544" w:type="dxa"/>
          </w:tcPr>
          <w:p>
            <w:pPr>
              <w:pStyle w:val="TableParagraph"/>
              <w:spacing w:before="59"/>
              <w:ind w:left="1044"/>
              <w:jc w:val="left"/>
              <w:rPr>
                <w:sz w:val="22"/>
              </w:rPr>
            </w:pPr>
            <w:r>
              <w:rPr>
                <w:sz w:val="22"/>
              </w:rPr>
              <w:t>2.3.Obat</w:t>
            </w:r>
          </w:p>
        </w:tc>
        <w:tc>
          <w:tcPr>
            <w:tcW w:w="1505" w:type="dxa"/>
          </w:tcPr>
          <w:p>
            <w:pPr>
              <w:pStyle w:val="TableParagraph"/>
              <w:spacing w:before="59"/>
              <w:ind w:right="52"/>
              <w:jc w:val="right"/>
              <w:rPr>
                <w:sz w:val="22"/>
              </w:rPr>
            </w:pPr>
            <w:r>
              <w:rPr>
                <w:w w:val="100"/>
                <w:sz w:val="22"/>
              </w:rPr>
              <w:t>6</w:t>
            </w:r>
          </w:p>
        </w:tc>
      </w:tr>
      <w:tr>
        <w:trPr>
          <w:trHeight w:val="379" w:hRule="atLeast"/>
        </w:trPr>
        <w:tc>
          <w:tcPr>
            <w:tcW w:w="6544" w:type="dxa"/>
          </w:tcPr>
          <w:p>
            <w:pPr>
              <w:pStyle w:val="TableParagraph"/>
              <w:spacing w:before="60"/>
              <w:ind w:left="1044"/>
              <w:jc w:val="left"/>
              <w:rPr>
                <w:sz w:val="22"/>
              </w:rPr>
            </w:pPr>
            <w:r>
              <w:rPr>
                <w:sz w:val="22"/>
              </w:rPr>
              <w:t>2.4.Antibiotik</w:t>
            </w:r>
          </w:p>
        </w:tc>
        <w:tc>
          <w:tcPr>
            <w:tcW w:w="1505" w:type="dxa"/>
          </w:tcPr>
          <w:p>
            <w:pPr>
              <w:pStyle w:val="TableParagraph"/>
              <w:spacing w:before="60"/>
              <w:ind w:right="52"/>
              <w:jc w:val="right"/>
              <w:rPr>
                <w:sz w:val="22"/>
              </w:rPr>
            </w:pPr>
            <w:r>
              <w:rPr>
                <w:w w:val="100"/>
                <w:sz w:val="22"/>
              </w:rPr>
              <w:t>6</w:t>
            </w:r>
          </w:p>
        </w:tc>
      </w:tr>
      <w:tr>
        <w:trPr>
          <w:trHeight w:val="379" w:hRule="atLeast"/>
        </w:trPr>
        <w:tc>
          <w:tcPr>
            <w:tcW w:w="6544" w:type="dxa"/>
          </w:tcPr>
          <w:p>
            <w:pPr>
              <w:pStyle w:val="TableParagraph"/>
              <w:spacing w:before="59"/>
              <w:ind w:left="1044"/>
              <w:jc w:val="left"/>
              <w:rPr>
                <w:sz w:val="22"/>
              </w:rPr>
            </w:pPr>
            <w:r>
              <w:rPr>
                <w:sz w:val="22"/>
              </w:rPr>
              <w:t>2.4.1</w:t>
            </w:r>
            <w:r>
              <w:rPr>
                <w:spacing w:val="60"/>
                <w:sz w:val="22"/>
              </w:rPr>
              <w:t> </w:t>
            </w:r>
            <w:r>
              <w:rPr>
                <w:sz w:val="22"/>
              </w:rPr>
              <w:t>Defenisi</w:t>
            </w:r>
          </w:p>
        </w:tc>
        <w:tc>
          <w:tcPr>
            <w:tcW w:w="1505" w:type="dxa"/>
          </w:tcPr>
          <w:p>
            <w:pPr>
              <w:pStyle w:val="TableParagraph"/>
              <w:spacing w:before="59"/>
              <w:ind w:right="52"/>
              <w:jc w:val="right"/>
              <w:rPr>
                <w:sz w:val="22"/>
              </w:rPr>
            </w:pPr>
            <w:r>
              <w:rPr>
                <w:w w:val="100"/>
                <w:sz w:val="22"/>
              </w:rPr>
              <w:t>6</w:t>
            </w:r>
          </w:p>
        </w:tc>
      </w:tr>
      <w:tr>
        <w:trPr>
          <w:trHeight w:val="381" w:hRule="atLeast"/>
        </w:trPr>
        <w:tc>
          <w:tcPr>
            <w:tcW w:w="6544" w:type="dxa"/>
          </w:tcPr>
          <w:p>
            <w:pPr>
              <w:pStyle w:val="TableParagraph"/>
              <w:spacing w:before="59"/>
              <w:ind w:left="1044"/>
              <w:jc w:val="left"/>
              <w:rPr>
                <w:sz w:val="22"/>
              </w:rPr>
            </w:pPr>
            <w:r>
              <w:rPr>
                <w:sz w:val="22"/>
              </w:rPr>
              <w:t>2.4.2 Mekanisme Kerja</w:t>
            </w:r>
          </w:p>
        </w:tc>
        <w:tc>
          <w:tcPr>
            <w:tcW w:w="1505" w:type="dxa"/>
          </w:tcPr>
          <w:p>
            <w:pPr>
              <w:pStyle w:val="TableParagraph"/>
              <w:spacing w:before="59"/>
              <w:ind w:right="52"/>
              <w:jc w:val="right"/>
              <w:rPr>
                <w:sz w:val="22"/>
              </w:rPr>
            </w:pPr>
            <w:r>
              <w:rPr>
                <w:w w:val="100"/>
                <w:sz w:val="22"/>
              </w:rPr>
              <w:t>6</w:t>
            </w:r>
          </w:p>
        </w:tc>
      </w:tr>
      <w:tr>
        <w:trPr>
          <w:trHeight w:val="381" w:hRule="atLeast"/>
        </w:trPr>
        <w:tc>
          <w:tcPr>
            <w:tcW w:w="6544" w:type="dxa"/>
          </w:tcPr>
          <w:p>
            <w:pPr>
              <w:pStyle w:val="TableParagraph"/>
              <w:spacing w:before="62"/>
              <w:ind w:left="1044"/>
              <w:jc w:val="left"/>
              <w:rPr>
                <w:sz w:val="22"/>
              </w:rPr>
            </w:pPr>
            <w:r>
              <w:rPr>
                <w:sz w:val="22"/>
              </w:rPr>
              <w:t>2.4.3 Golongan Antibiotik</w:t>
            </w:r>
          </w:p>
        </w:tc>
        <w:tc>
          <w:tcPr>
            <w:tcW w:w="1505" w:type="dxa"/>
          </w:tcPr>
          <w:p>
            <w:pPr>
              <w:pStyle w:val="TableParagraph"/>
              <w:spacing w:before="62"/>
              <w:ind w:right="52"/>
              <w:jc w:val="right"/>
              <w:rPr>
                <w:sz w:val="22"/>
              </w:rPr>
            </w:pPr>
            <w:r>
              <w:rPr>
                <w:w w:val="100"/>
                <w:sz w:val="22"/>
              </w:rPr>
              <w:t>7</w:t>
            </w:r>
          </w:p>
        </w:tc>
      </w:tr>
      <w:tr>
        <w:trPr>
          <w:trHeight w:val="377" w:hRule="atLeast"/>
        </w:trPr>
        <w:tc>
          <w:tcPr>
            <w:tcW w:w="6544" w:type="dxa"/>
          </w:tcPr>
          <w:p>
            <w:pPr>
              <w:pStyle w:val="TableParagraph"/>
              <w:spacing w:before="59"/>
              <w:ind w:left="1044"/>
              <w:jc w:val="left"/>
              <w:rPr>
                <w:sz w:val="22"/>
              </w:rPr>
            </w:pPr>
            <w:r>
              <w:rPr>
                <w:sz w:val="22"/>
              </w:rPr>
              <w:t>2.4.4 Resistensi Antibiotik</w:t>
            </w:r>
          </w:p>
        </w:tc>
        <w:tc>
          <w:tcPr>
            <w:tcW w:w="1505" w:type="dxa"/>
          </w:tcPr>
          <w:p>
            <w:pPr>
              <w:pStyle w:val="TableParagraph"/>
              <w:spacing w:before="59"/>
              <w:ind w:right="50"/>
              <w:jc w:val="right"/>
              <w:rPr>
                <w:sz w:val="22"/>
              </w:rPr>
            </w:pPr>
            <w:r>
              <w:rPr>
                <w:sz w:val="22"/>
              </w:rPr>
              <w:t>10</w:t>
            </w:r>
          </w:p>
        </w:tc>
      </w:tr>
      <w:tr>
        <w:trPr>
          <w:trHeight w:val="379" w:hRule="atLeast"/>
        </w:trPr>
        <w:tc>
          <w:tcPr>
            <w:tcW w:w="6544" w:type="dxa"/>
          </w:tcPr>
          <w:p>
            <w:pPr>
              <w:pStyle w:val="TableParagraph"/>
              <w:spacing w:before="57"/>
              <w:ind w:left="50"/>
              <w:jc w:val="left"/>
              <w:rPr>
                <w:b/>
                <w:sz w:val="22"/>
              </w:rPr>
            </w:pPr>
            <w:r>
              <w:rPr>
                <w:b/>
                <w:sz w:val="22"/>
              </w:rPr>
              <w:t>BAB III METODE PENELITIAN</w:t>
            </w:r>
          </w:p>
        </w:tc>
        <w:tc>
          <w:tcPr>
            <w:tcW w:w="1505" w:type="dxa"/>
          </w:tcPr>
          <w:p>
            <w:pPr>
              <w:pStyle w:val="TableParagraph"/>
              <w:spacing w:before="57"/>
              <w:ind w:right="50"/>
              <w:jc w:val="right"/>
              <w:rPr>
                <w:b/>
                <w:sz w:val="22"/>
              </w:rPr>
            </w:pPr>
            <w:r>
              <w:rPr>
                <w:b/>
                <w:sz w:val="22"/>
              </w:rPr>
              <w:t>12</w:t>
            </w:r>
          </w:p>
        </w:tc>
      </w:tr>
      <w:tr>
        <w:trPr>
          <w:trHeight w:val="381" w:hRule="atLeast"/>
        </w:trPr>
        <w:tc>
          <w:tcPr>
            <w:tcW w:w="6544" w:type="dxa"/>
          </w:tcPr>
          <w:p>
            <w:pPr>
              <w:pStyle w:val="TableParagraph"/>
              <w:spacing w:before="62"/>
              <w:ind w:left="1044"/>
              <w:jc w:val="left"/>
              <w:rPr>
                <w:sz w:val="22"/>
              </w:rPr>
            </w:pPr>
            <w:r>
              <w:rPr>
                <w:sz w:val="22"/>
              </w:rPr>
              <w:t>3.1.Jenis Penelitian</w:t>
            </w:r>
          </w:p>
        </w:tc>
        <w:tc>
          <w:tcPr>
            <w:tcW w:w="1505" w:type="dxa"/>
          </w:tcPr>
          <w:p>
            <w:pPr>
              <w:pStyle w:val="TableParagraph"/>
              <w:spacing w:before="62"/>
              <w:ind w:right="50"/>
              <w:jc w:val="right"/>
              <w:rPr>
                <w:sz w:val="22"/>
              </w:rPr>
            </w:pPr>
            <w:r>
              <w:rPr>
                <w:sz w:val="22"/>
              </w:rPr>
              <w:t>12</w:t>
            </w:r>
          </w:p>
        </w:tc>
      </w:tr>
      <w:tr>
        <w:trPr>
          <w:trHeight w:val="379" w:hRule="atLeast"/>
        </w:trPr>
        <w:tc>
          <w:tcPr>
            <w:tcW w:w="6544" w:type="dxa"/>
          </w:tcPr>
          <w:p>
            <w:pPr>
              <w:pStyle w:val="TableParagraph"/>
              <w:spacing w:before="59"/>
              <w:ind w:left="1044"/>
              <w:jc w:val="left"/>
              <w:rPr>
                <w:sz w:val="22"/>
              </w:rPr>
            </w:pPr>
            <w:r>
              <w:rPr>
                <w:sz w:val="22"/>
              </w:rPr>
              <w:t>3.2.Populasi dan Sampel</w:t>
            </w:r>
          </w:p>
        </w:tc>
        <w:tc>
          <w:tcPr>
            <w:tcW w:w="1505" w:type="dxa"/>
          </w:tcPr>
          <w:p>
            <w:pPr>
              <w:pStyle w:val="TableParagraph"/>
              <w:spacing w:before="59"/>
              <w:ind w:right="50"/>
              <w:jc w:val="right"/>
              <w:rPr>
                <w:sz w:val="22"/>
              </w:rPr>
            </w:pPr>
            <w:r>
              <w:rPr>
                <w:sz w:val="22"/>
              </w:rPr>
              <w:t>12</w:t>
            </w:r>
          </w:p>
        </w:tc>
      </w:tr>
      <w:tr>
        <w:trPr>
          <w:trHeight w:val="379" w:hRule="atLeast"/>
        </w:trPr>
        <w:tc>
          <w:tcPr>
            <w:tcW w:w="6544" w:type="dxa"/>
          </w:tcPr>
          <w:p>
            <w:pPr>
              <w:pStyle w:val="TableParagraph"/>
              <w:spacing w:before="59"/>
              <w:ind w:left="1044"/>
              <w:jc w:val="left"/>
              <w:rPr>
                <w:sz w:val="22"/>
              </w:rPr>
            </w:pPr>
            <w:r>
              <w:rPr>
                <w:sz w:val="22"/>
              </w:rPr>
              <w:t>3.3.Tempat dan Waktu</w:t>
            </w:r>
          </w:p>
        </w:tc>
        <w:tc>
          <w:tcPr>
            <w:tcW w:w="1505" w:type="dxa"/>
          </w:tcPr>
          <w:p>
            <w:pPr>
              <w:pStyle w:val="TableParagraph"/>
              <w:spacing w:before="59"/>
              <w:ind w:right="50"/>
              <w:jc w:val="right"/>
              <w:rPr>
                <w:sz w:val="22"/>
              </w:rPr>
            </w:pPr>
            <w:r>
              <w:rPr>
                <w:sz w:val="22"/>
              </w:rPr>
              <w:t>12</w:t>
            </w:r>
          </w:p>
        </w:tc>
      </w:tr>
      <w:tr>
        <w:trPr>
          <w:trHeight w:val="379" w:hRule="atLeast"/>
        </w:trPr>
        <w:tc>
          <w:tcPr>
            <w:tcW w:w="6544" w:type="dxa"/>
          </w:tcPr>
          <w:p>
            <w:pPr>
              <w:pStyle w:val="TableParagraph"/>
              <w:spacing w:before="60"/>
              <w:ind w:left="1044"/>
              <w:jc w:val="left"/>
              <w:rPr>
                <w:sz w:val="22"/>
              </w:rPr>
            </w:pPr>
            <w:r>
              <w:rPr>
                <w:sz w:val="22"/>
              </w:rPr>
              <w:t>3.4.Cara Pengumpulan Data</w:t>
            </w:r>
          </w:p>
        </w:tc>
        <w:tc>
          <w:tcPr>
            <w:tcW w:w="1505" w:type="dxa"/>
          </w:tcPr>
          <w:p>
            <w:pPr>
              <w:pStyle w:val="TableParagraph"/>
              <w:spacing w:before="60"/>
              <w:ind w:right="50"/>
              <w:jc w:val="right"/>
              <w:rPr>
                <w:sz w:val="22"/>
              </w:rPr>
            </w:pPr>
            <w:r>
              <w:rPr>
                <w:sz w:val="22"/>
              </w:rPr>
              <w:t>12</w:t>
            </w:r>
          </w:p>
        </w:tc>
      </w:tr>
      <w:tr>
        <w:trPr>
          <w:trHeight w:val="376" w:hRule="atLeast"/>
        </w:trPr>
        <w:tc>
          <w:tcPr>
            <w:tcW w:w="6544" w:type="dxa"/>
          </w:tcPr>
          <w:p>
            <w:pPr>
              <w:pStyle w:val="TableParagraph"/>
              <w:spacing w:before="59"/>
              <w:ind w:left="1044"/>
              <w:jc w:val="left"/>
              <w:rPr>
                <w:sz w:val="22"/>
              </w:rPr>
            </w:pPr>
            <w:r>
              <w:rPr>
                <w:sz w:val="22"/>
              </w:rPr>
              <w:t>3.5.Pengolahan dan Analisa Data</w:t>
            </w:r>
          </w:p>
        </w:tc>
        <w:tc>
          <w:tcPr>
            <w:tcW w:w="1505" w:type="dxa"/>
          </w:tcPr>
          <w:p>
            <w:pPr>
              <w:pStyle w:val="TableParagraph"/>
              <w:spacing w:before="59"/>
              <w:ind w:right="50"/>
              <w:jc w:val="right"/>
              <w:rPr>
                <w:sz w:val="22"/>
              </w:rPr>
            </w:pPr>
            <w:r>
              <w:rPr>
                <w:sz w:val="22"/>
              </w:rPr>
              <w:t>13</w:t>
            </w:r>
          </w:p>
        </w:tc>
      </w:tr>
      <w:tr>
        <w:trPr>
          <w:trHeight w:val="379" w:hRule="atLeast"/>
        </w:trPr>
        <w:tc>
          <w:tcPr>
            <w:tcW w:w="6544" w:type="dxa"/>
          </w:tcPr>
          <w:p>
            <w:pPr>
              <w:pStyle w:val="TableParagraph"/>
              <w:spacing w:before="57"/>
              <w:ind w:left="50"/>
              <w:jc w:val="left"/>
              <w:rPr>
                <w:b/>
                <w:sz w:val="22"/>
              </w:rPr>
            </w:pPr>
            <w:r>
              <w:rPr>
                <w:b/>
                <w:sz w:val="22"/>
              </w:rPr>
              <w:t>BAB IV HASIL DAN PEMBAHASAN</w:t>
            </w:r>
          </w:p>
        </w:tc>
        <w:tc>
          <w:tcPr>
            <w:tcW w:w="1505" w:type="dxa"/>
          </w:tcPr>
          <w:p>
            <w:pPr>
              <w:pStyle w:val="TableParagraph"/>
              <w:spacing w:before="57"/>
              <w:ind w:right="50"/>
              <w:jc w:val="right"/>
              <w:rPr>
                <w:b/>
                <w:sz w:val="22"/>
              </w:rPr>
            </w:pPr>
            <w:r>
              <w:rPr>
                <w:b/>
                <w:sz w:val="22"/>
              </w:rPr>
              <w:t>14</w:t>
            </w:r>
          </w:p>
        </w:tc>
      </w:tr>
      <w:tr>
        <w:trPr>
          <w:trHeight w:val="381" w:hRule="atLeast"/>
        </w:trPr>
        <w:tc>
          <w:tcPr>
            <w:tcW w:w="6544" w:type="dxa"/>
          </w:tcPr>
          <w:p>
            <w:pPr>
              <w:pStyle w:val="TableParagraph"/>
              <w:spacing w:before="62"/>
              <w:ind w:left="1029"/>
              <w:jc w:val="left"/>
              <w:rPr>
                <w:sz w:val="22"/>
              </w:rPr>
            </w:pPr>
            <w:r>
              <w:rPr>
                <w:sz w:val="22"/>
              </w:rPr>
              <w:t>4.1.Hasil Penelitian</w:t>
            </w:r>
          </w:p>
        </w:tc>
        <w:tc>
          <w:tcPr>
            <w:tcW w:w="1505" w:type="dxa"/>
          </w:tcPr>
          <w:p>
            <w:pPr>
              <w:pStyle w:val="TableParagraph"/>
              <w:spacing w:before="62"/>
              <w:ind w:right="50"/>
              <w:jc w:val="right"/>
              <w:rPr>
                <w:sz w:val="22"/>
              </w:rPr>
            </w:pPr>
            <w:r>
              <w:rPr>
                <w:sz w:val="22"/>
              </w:rPr>
              <w:t>14</w:t>
            </w:r>
          </w:p>
        </w:tc>
      </w:tr>
      <w:tr>
        <w:trPr>
          <w:trHeight w:val="377" w:hRule="atLeast"/>
        </w:trPr>
        <w:tc>
          <w:tcPr>
            <w:tcW w:w="6544" w:type="dxa"/>
          </w:tcPr>
          <w:p>
            <w:pPr>
              <w:pStyle w:val="TableParagraph"/>
              <w:spacing w:before="59"/>
              <w:ind w:left="1029"/>
              <w:jc w:val="left"/>
              <w:rPr>
                <w:sz w:val="22"/>
              </w:rPr>
            </w:pPr>
            <w:r>
              <w:rPr>
                <w:sz w:val="22"/>
              </w:rPr>
              <w:t>4.2.Pembahasan</w:t>
            </w:r>
          </w:p>
        </w:tc>
        <w:tc>
          <w:tcPr>
            <w:tcW w:w="1505" w:type="dxa"/>
          </w:tcPr>
          <w:p>
            <w:pPr>
              <w:pStyle w:val="TableParagraph"/>
              <w:spacing w:before="59"/>
              <w:ind w:right="50"/>
              <w:jc w:val="right"/>
              <w:rPr>
                <w:sz w:val="22"/>
              </w:rPr>
            </w:pPr>
            <w:r>
              <w:rPr>
                <w:sz w:val="22"/>
              </w:rPr>
              <w:t>21</w:t>
            </w:r>
          </w:p>
        </w:tc>
      </w:tr>
      <w:tr>
        <w:trPr>
          <w:trHeight w:val="379" w:hRule="atLeast"/>
        </w:trPr>
        <w:tc>
          <w:tcPr>
            <w:tcW w:w="6544" w:type="dxa"/>
          </w:tcPr>
          <w:p>
            <w:pPr>
              <w:pStyle w:val="TableParagraph"/>
              <w:spacing w:before="57"/>
              <w:ind w:left="50"/>
              <w:jc w:val="left"/>
              <w:rPr>
                <w:b/>
                <w:sz w:val="22"/>
              </w:rPr>
            </w:pPr>
            <w:r>
              <w:rPr>
                <w:b/>
                <w:sz w:val="22"/>
              </w:rPr>
              <w:t>BAB V KESIMPULAN DAN SARAN</w:t>
            </w:r>
          </w:p>
        </w:tc>
        <w:tc>
          <w:tcPr>
            <w:tcW w:w="1505" w:type="dxa"/>
          </w:tcPr>
          <w:p>
            <w:pPr>
              <w:pStyle w:val="TableParagraph"/>
              <w:spacing w:before="57"/>
              <w:ind w:right="50"/>
              <w:jc w:val="right"/>
              <w:rPr>
                <w:b/>
                <w:sz w:val="22"/>
              </w:rPr>
            </w:pPr>
            <w:r>
              <w:rPr>
                <w:b/>
                <w:sz w:val="22"/>
              </w:rPr>
              <w:t>25</w:t>
            </w:r>
          </w:p>
        </w:tc>
      </w:tr>
      <w:tr>
        <w:trPr>
          <w:trHeight w:val="315" w:hRule="atLeast"/>
        </w:trPr>
        <w:tc>
          <w:tcPr>
            <w:tcW w:w="6544" w:type="dxa"/>
          </w:tcPr>
          <w:p>
            <w:pPr>
              <w:pStyle w:val="TableParagraph"/>
              <w:spacing w:line="233" w:lineRule="exact" w:before="62"/>
              <w:ind w:left="1029"/>
              <w:jc w:val="left"/>
              <w:rPr>
                <w:sz w:val="22"/>
              </w:rPr>
            </w:pPr>
            <w:r>
              <w:rPr>
                <w:sz w:val="22"/>
              </w:rPr>
              <w:t>5.1.Kesimpulan</w:t>
            </w:r>
          </w:p>
        </w:tc>
        <w:tc>
          <w:tcPr>
            <w:tcW w:w="1505" w:type="dxa"/>
          </w:tcPr>
          <w:p>
            <w:pPr>
              <w:pStyle w:val="TableParagraph"/>
              <w:spacing w:line="233" w:lineRule="exact" w:before="62"/>
              <w:ind w:right="50"/>
              <w:jc w:val="right"/>
              <w:rPr>
                <w:sz w:val="22"/>
              </w:rPr>
            </w:pPr>
            <w:r>
              <w:rPr>
                <w:sz w:val="22"/>
              </w:rPr>
              <w:t>25</w:t>
            </w:r>
          </w:p>
        </w:tc>
      </w:tr>
    </w:tbl>
    <w:p>
      <w:pPr>
        <w:pStyle w:val="BodyText"/>
        <w:rPr>
          <w:sz w:val="20"/>
        </w:rPr>
      </w:pPr>
    </w:p>
    <w:p>
      <w:pPr>
        <w:pStyle w:val="BodyText"/>
        <w:spacing w:before="1"/>
        <w:rPr>
          <w:sz w:val="20"/>
        </w:rPr>
      </w:pPr>
    </w:p>
    <w:p>
      <w:pPr>
        <w:spacing w:before="92"/>
        <w:ind w:left="0" w:right="947" w:firstLine="0"/>
        <w:jc w:val="center"/>
        <w:rPr>
          <w:sz w:val="24"/>
        </w:rPr>
      </w:pPr>
      <w:r>
        <w:rPr>
          <w:w w:val="99"/>
          <w:sz w:val="24"/>
        </w:rPr>
        <w:t>8</w:t>
      </w:r>
    </w:p>
    <w:p>
      <w:pPr>
        <w:spacing w:after="0"/>
        <w:jc w:val="center"/>
        <w:rPr>
          <w:sz w:val="24"/>
        </w:rPr>
        <w:sectPr>
          <w:headerReference w:type="default" r:id="rId13"/>
          <w:pgSz w:w="11910" w:h="16840"/>
          <w:pgMar w:header="0" w:footer="0" w:top="700" w:bottom="280" w:left="1680" w:right="160"/>
        </w:sectPr>
      </w:pPr>
    </w:p>
    <w:p>
      <w:pPr>
        <w:pStyle w:val="BodyText"/>
        <w:spacing w:before="2"/>
      </w:pPr>
    </w:p>
    <w:sdt>
      <w:sdtPr>
        <w:docPartObj>
          <w:docPartGallery w:val="Table of Contents"/>
          <w:docPartUnique/>
        </w:docPartObj>
      </w:sdtPr>
      <w:sdtEndPr/>
      <w:sdtContent>
        <w:p>
          <w:pPr>
            <w:pStyle w:val="TOC2"/>
            <w:tabs>
              <w:tab w:pos="8533" w:val="right" w:leader="none"/>
            </w:tabs>
          </w:pPr>
          <w:hyperlink w:history="true" w:anchor="_TOC_250001">
            <w:r>
              <w:rPr/>
              <w:t>5.2.Saran</w:t>
              <w:tab/>
              <w:t>26</w:t>
            </w:r>
          </w:hyperlink>
        </w:p>
        <w:p>
          <w:pPr>
            <w:pStyle w:val="TOC1"/>
            <w:tabs>
              <w:tab w:pos="8518" w:val="right" w:leader="none"/>
            </w:tabs>
          </w:pPr>
          <w:hyperlink w:history="true" w:anchor="_TOC_250000">
            <w:r>
              <w:rPr/>
              <w:t>DAFTAR PUSTAKA</w:t>
              <w:tab/>
              <w:t>27</w:t>
            </w:r>
          </w:hyperlink>
        </w:p>
        <w:p>
          <w:pPr>
            <w:pStyle w:val="TOC1"/>
            <w:tabs>
              <w:tab w:pos="8518" w:val="right" w:leader="none"/>
            </w:tabs>
            <w:spacing w:before="127"/>
          </w:pPr>
          <w:r>
            <w:rPr/>
            <w:t>LAMPIRAN</w:t>
            <w:tab/>
            <w:t>28</w:t>
          </w:r>
        </w:p>
      </w:sdtContent>
    </w:sdt>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spacing w:before="11"/>
        <w:rPr>
          <w:b/>
          <w:sz w:val="27"/>
        </w:rPr>
      </w:pPr>
    </w:p>
    <w:p>
      <w:pPr>
        <w:spacing w:before="0"/>
        <w:ind w:left="0" w:right="947" w:firstLine="0"/>
        <w:jc w:val="center"/>
        <w:rPr>
          <w:sz w:val="24"/>
        </w:rPr>
      </w:pPr>
      <w:r>
        <w:rPr>
          <w:w w:val="99"/>
          <w:sz w:val="24"/>
        </w:rPr>
        <w:t>9</w:t>
      </w:r>
    </w:p>
    <w:p>
      <w:pPr>
        <w:spacing w:after="0"/>
        <w:jc w:val="center"/>
        <w:rPr>
          <w:sz w:val="24"/>
        </w:rPr>
        <w:sectPr>
          <w:headerReference w:type="default" r:id="rId14"/>
          <w:pgSz w:w="11910" w:h="16840"/>
          <w:pgMar w:header="732" w:footer="0" w:top="1340" w:bottom="280" w:left="1680" w:right="160"/>
        </w:sectPr>
      </w:pPr>
    </w:p>
    <w:p>
      <w:pPr>
        <w:pStyle w:val="BodyText"/>
        <w:spacing w:before="5"/>
        <w:rPr>
          <w:sz w:val="21"/>
        </w:rPr>
      </w:pPr>
    </w:p>
    <w:p>
      <w:pPr>
        <w:spacing w:before="93"/>
        <w:ind w:left="1420" w:right="951" w:firstLine="0"/>
        <w:jc w:val="center"/>
        <w:rPr>
          <w:b/>
          <w:sz w:val="24"/>
        </w:rPr>
      </w:pPr>
      <w:r>
        <w:rPr>
          <w:b/>
          <w:sz w:val="24"/>
        </w:rPr>
        <w:t>DAFTAR TABEL</w:t>
      </w:r>
    </w:p>
    <w:p>
      <w:pPr>
        <w:pStyle w:val="BodyText"/>
        <w:rPr>
          <w:b/>
          <w:sz w:val="20"/>
        </w:rPr>
      </w:pPr>
    </w:p>
    <w:p>
      <w:pPr>
        <w:pStyle w:val="BodyText"/>
        <w:spacing w:before="3"/>
        <w:rPr>
          <w:b/>
          <w:sz w:val="26"/>
        </w:rPr>
      </w:pPr>
    </w:p>
    <w:tbl>
      <w:tblPr>
        <w:tblW w:w="0" w:type="auto"/>
        <w:jc w:val="left"/>
        <w:tblInd w:w="5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245"/>
        <w:gridCol w:w="6802"/>
      </w:tblGrid>
      <w:tr>
        <w:trPr>
          <w:trHeight w:val="375" w:hRule="atLeast"/>
        </w:trPr>
        <w:tc>
          <w:tcPr>
            <w:tcW w:w="1245" w:type="dxa"/>
          </w:tcPr>
          <w:p>
            <w:pPr>
              <w:pStyle w:val="TableParagraph"/>
              <w:spacing w:line="247" w:lineRule="exact"/>
              <w:ind w:left="50"/>
              <w:jc w:val="left"/>
              <w:rPr>
                <w:sz w:val="22"/>
              </w:rPr>
            </w:pPr>
            <w:r>
              <w:rPr>
                <w:sz w:val="22"/>
              </w:rPr>
              <w:t>Tabel 4.1</w:t>
            </w:r>
          </w:p>
        </w:tc>
        <w:tc>
          <w:tcPr>
            <w:tcW w:w="6802" w:type="dxa"/>
          </w:tcPr>
          <w:p>
            <w:pPr>
              <w:pStyle w:val="TableParagraph"/>
              <w:tabs>
                <w:tab w:pos="6595" w:val="right" w:leader="none"/>
              </w:tabs>
              <w:spacing w:line="247" w:lineRule="exact"/>
              <w:ind w:right="54"/>
              <w:jc w:val="right"/>
              <w:rPr>
                <w:sz w:val="22"/>
              </w:rPr>
            </w:pPr>
            <w:r>
              <w:rPr>
                <w:sz w:val="22"/>
              </w:rPr>
              <w:t>Data Pasien Berdasarkan</w:t>
            </w:r>
            <w:r>
              <w:rPr>
                <w:spacing w:val="-3"/>
                <w:sz w:val="22"/>
              </w:rPr>
              <w:t> </w:t>
            </w:r>
            <w:r>
              <w:rPr>
                <w:sz w:val="22"/>
              </w:rPr>
              <w:t>Jenis</w:t>
            </w:r>
            <w:r>
              <w:rPr>
                <w:spacing w:val="-5"/>
                <w:sz w:val="22"/>
              </w:rPr>
              <w:t> </w:t>
            </w:r>
            <w:r>
              <w:rPr>
                <w:sz w:val="22"/>
              </w:rPr>
              <w:t>Kelamin</w:t>
              <w:tab/>
              <w:t>14</w:t>
            </w:r>
          </w:p>
        </w:tc>
      </w:tr>
      <w:tr>
        <w:trPr>
          <w:trHeight w:val="503" w:hRule="atLeast"/>
        </w:trPr>
        <w:tc>
          <w:tcPr>
            <w:tcW w:w="1245" w:type="dxa"/>
          </w:tcPr>
          <w:p>
            <w:pPr>
              <w:pStyle w:val="TableParagraph"/>
              <w:spacing w:before="122"/>
              <w:ind w:left="50"/>
              <w:jc w:val="left"/>
              <w:rPr>
                <w:sz w:val="22"/>
              </w:rPr>
            </w:pPr>
            <w:r>
              <w:rPr>
                <w:sz w:val="22"/>
              </w:rPr>
              <w:t>Tabel 4.2</w:t>
            </w:r>
          </w:p>
        </w:tc>
        <w:tc>
          <w:tcPr>
            <w:tcW w:w="6802" w:type="dxa"/>
          </w:tcPr>
          <w:p>
            <w:pPr>
              <w:pStyle w:val="TableParagraph"/>
              <w:tabs>
                <w:tab w:pos="6599" w:val="right" w:leader="none"/>
              </w:tabs>
              <w:spacing w:before="122"/>
              <w:ind w:right="48"/>
              <w:jc w:val="right"/>
              <w:rPr>
                <w:sz w:val="22"/>
              </w:rPr>
            </w:pPr>
            <w:r>
              <w:rPr>
                <w:sz w:val="22"/>
              </w:rPr>
              <w:t>Data Pasien Berdasarkan</w:t>
            </w:r>
            <w:r>
              <w:rPr>
                <w:spacing w:val="-4"/>
                <w:sz w:val="22"/>
              </w:rPr>
              <w:t> </w:t>
            </w:r>
            <w:r>
              <w:rPr>
                <w:sz w:val="22"/>
              </w:rPr>
              <w:t>Kategori Umur</w:t>
              <w:tab/>
              <w:t>15</w:t>
            </w:r>
          </w:p>
        </w:tc>
      </w:tr>
      <w:tr>
        <w:trPr>
          <w:trHeight w:val="506" w:hRule="atLeast"/>
        </w:trPr>
        <w:tc>
          <w:tcPr>
            <w:tcW w:w="1245" w:type="dxa"/>
          </w:tcPr>
          <w:p>
            <w:pPr>
              <w:pStyle w:val="TableParagraph"/>
              <w:spacing w:before="122"/>
              <w:ind w:left="50"/>
              <w:jc w:val="left"/>
              <w:rPr>
                <w:sz w:val="22"/>
              </w:rPr>
            </w:pPr>
            <w:r>
              <w:rPr>
                <w:sz w:val="22"/>
              </w:rPr>
              <w:t>Tabel 4.3</w:t>
            </w:r>
          </w:p>
        </w:tc>
        <w:tc>
          <w:tcPr>
            <w:tcW w:w="6802" w:type="dxa"/>
          </w:tcPr>
          <w:p>
            <w:pPr>
              <w:pStyle w:val="TableParagraph"/>
              <w:tabs>
                <w:tab w:pos="6599" w:val="right" w:leader="none"/>
              </w:tabs>
              <w:spacing w:before="122"/>
              <w:ind w:right="48"/>
              <w:jc w:val="right"/>
              <w:rPr>
                <w:sz w:val="22"/>
              </w:rPr>
            </w:pPr>
            <w:r>
              <w:rPr>
                <w:sz w:val="22"/>
              </w:rPr>
              <w:t>Data Pasien Berdasarkan</w:t>
            </w:r>
            <w:r>
              <w:rPr>
                <w:spacing w:val="-3"/>
                <w:sz w:val="22"/>
              </w:rPr>
              <w:t> </w:t>
            </w:r>
            <w:r>
              <w:rPr>
                <w:sz w:val="22"/>
              </w:rPr>
              <w:t>Diagnosa</w:t>
            </w:r>
            <w:r>
              <w:rPr>
                <w:spacing w:val="-8"/>
                <w:sz w:val="22"/>
              </w:rPr>
              <w:t> </w:t>
            </w:r>
            <w:r>
              <w:rPr>
                <w:sz w:val="22"/>
              </w:rPr>
              <w:t>Penyakit</w:t>
              <w:tab/>
              <w:t>15</w:t>
            </w:r>
          </w:p>
        </w:tc>
      </w:tr>
      <w:tr>
        <w:trPr>
          <w:trHeight w:val="506" w:hRule="atLeast"/>
        </w:trPr>
        <w:tc>
          <w:tcPr>
            <w:tcW w:w="1245" w:type="dxa"/>
          </w:tcPr>
          <w:p>
            <w:pPr>
              <w:pStyle w:val="TableParagraph"/>
              <w:spacing w:before="124"/>
              <w:ind w:left="50"/>
              <w:jc w:val="left"/>
              <w:rPr>
                <w:sz w:val="22"/>
              </w:rPr>
            </w:pPr>
            <w:r>
              <w:rPr>
                <w:sz w:val="22"/>
              </w:rPr>
              <w:t>Tabel 4.4</w:t>
            </w:r>
          </w:p>
        </w:tc>
        <w:tc>
          <w:tcPr>
            <w:tcW w:w="6802" w:type="dxa"/>
          </w:tcPr>
          <w:p>
            <w:pPr>
              <w:pStyle w:val="TableParagraph"/>
              <w:tabs>
                <w:tab w:pos="6599" w:val="right" w:leader="none"/>
              </w:tabs>
              <w:spacing w:before="124"/>
              <w:ind w:right="48"/>
              <w:jc w:val="right"/>
              <w:rPr>
                <w:sz w:val="22"/>
              </w:rPr>
            </w:pPr>
            <w:r>
              <w:rPr>
                <w:sz w:val="22"/>
              </w:rPr>
              <w:t>Data Penggunaan Antibiotik Berdasarkan</w:t>
            </w:r>
            <w:r>
              <w:rPr>
                <w:spacing w:val="-1"/>
                <w:sz w:val="22"/>
              </w:rPr>
              <w:t> </w:t>
            </w:r>
            <w:r>
              <w:rPr>
                <w:sz w:val="22"/>
              </w:rPr>
              <w:t>Zat</w:t>
            </w:r>
            <w:r>
              <w:rPr>
                <w:spacing w:val="-4"/>
                <w:sz w:val="22"/>
              </w:rPr>
              <w:t> </w:t>
            </w:r>
            <w:r>
              <w:rPr>
                <w:sz w:val="22"/>
              </w:rPr>
              <w:t>Aktif</w:t>
              <w:tab/>
              <w:t>16</w:t>
            </w:r>
          </w:p>
        </w:tc>
      </w:tr>
      <w:tr>
        <w:trPr>
          <w:trHeight w:val="506" w:hRule="atLeast"/>
        </w:trPr>
        <w:tc>
          <w:tcPr>
            <w:tcW w:w="1245" w:type="dxa"/>
          </w:tcPr>
          <w:p>
            <w:pPr>
              <w:pStyle w:val="TableParagraph"/>
              <w:spacing w:before="122"/>
              <w:ind w:left="50"/>
              <w:jc w:val="left"/>
              <w:rPr>
                <w:sz w:val="22"/>
              </w:rPr>
            </w:pPr>
            <w:r>
              <w:rPr>
                <w:sz w:val="22"/>
              </w:rPr>
              <w:t>Tabel 4.5</w:t>
            </w:r>
          </w:p>
        </w:tc>
        <w:tc>
          <w:tcPr>
            <w:tcW w:w="6802" w:type="dxa"/>
          </w:tcPr>
          <w:p>
            <w:pPr>
              <w:pStyle w:val="TableParagraph"/>
              <w:tabs>
                <w:tab w:pos="6028" w:val="left" w:leader="none"/>
              </w:tabs>
              <w:spacing w:before="122"/>
              <w:ind w:right="48"/>
              <w:jc w:val="right"/>
              <w:rPr>
                <w:sz w:val="22"/>
              </w:rPr>
            </w:pPr>
            <w:r>
              <w:rPr>
                <w:sz w:val="22"/>
              </w:rPr>
              <w:t>Data Penggunaan Antibiotik Berdasarkan</w:t>
            </w:r>
            <w:r>
              <w:rPr>
                <w:spacing w:val="-21"/>
                <w:sz w:val="22"/>
              </w:rPr>
              <w:t> </w:t>
            </w:r>
            <w:r>
              <w:rPr>
                <w:sz w:val="22"/>
              </w:rPr>
              <w:t>Bentuk</w:t>
            </w:r>
            <w:r>
              <w:rPr>
                <w:spacing w:val="-7"/>
                <w:sz w:val="22"/>
              </w:rPr>
              <w:t> </w:t>
            </w:r>
            <w:r>
              <w:rPr>
                <w:sz w:val="22"/>
              </w:rPr>
              <w:t>Sediaan</w:t>
              <w:tab/>
              <w:t>..</w:t>
            </w:r>
            <w:r>
              <w:rPr>
                <w:spacing w:val="20"/>
                <w:sz w:val="22"/>
              </w:rPr>
              <w:t> </w:t>
            </w:r>
            <w:r>
              <w:rPr>
                <w:sz w:val="22"/>
              </w:rPr>
              <w:t>16</w:t>
            </w:r>
          </w:p>
        </w:tc>
      </w:tr>
      <w:tr>
        <w:trPr>
          <w:trHeight w:val="506" w:hRule="atLeast"/>
        </w:trPr>
        <w:tc>
          <w:tcPr>
            <w:tcW w:w="1245" w:type="dxa"/>
          </w:tcPr>
          <w:p>
            <w:pPr>
              <w:pStyle w:val="TableParagraph"/>
              <w:spacing w:before="124"/>
              <w:ind w:left="50"/>
              <w:jc w:val="left"/>
              <w:rPr>
                <w:sz w:val="22"/>
              </w:rPr>
            </w:pPr>
            <w:r>
              <w:rPr>
                <w:sz w:val="22"/>
              </w:rPr>
              <w:t>Tabel 4.6</w:t>
            </w:r>
          </w:p>
        </w:tc>
        <w:tc>
          <w:tcPr>
            <w:tcW w:w="6802" w:type="dxa"/>
          </w:tcPr>
          <w:p>
            <w:pPr>
              <w:pStyle w:val="TableParagraph"/>
              <w:tabs>
                <w:tab w:pos="6599" w:val="right" w:leader="none"/>
              </w:tabs>
              <w:spacing w:before="124"/>
              <w:ind w:right="48"/>
              <w:jc w:val="right"/>
              <w:rPr>
                <w:sz w:val="22"/>
              </w:rPr>
            </w:pPr>
            <w:r>
              <w:rPr>
                <w:sz w:val="22"/>
              </w:rPr>
              <w:t>Data Penggunaan Antibiotik Golongan</w:t>
            </w:r>
            <w:r>
              <w:rPr>
                <w:spacing w:val="-8"/>
                <w:sz w:val="22"/>
              </w:rPr>
              <w:t> </w:t>
            </w:r>
            <w:r>
              <w:rPr>
                <w:sz w:val="22"/>
              </w:rPr>
              <w:t>Beta</w:t>
            </w:r>
            <w:r>
              <w:rPr>
                <w:spacing w:val="-2"/>
                <w:sz w:val="22"/>
              </w:rPr>
              <w:t> </w:t>
            </w:r>
            <w:r>
              <w:rPr>
                <w:sz w:val="22"/>
              </w:rPr>
              <w:t>Laktam</w:t>
              <w:tab/>
              <w:t>17</w:t>
            </w:r>
          </w:p>
        </w:tc>
      </w:tr>
      <w:tr>
        <w:trPr>
          <w:trHeight w:val="506" w:hRule="atLeast"/>
        </w:trPr>
        <w:tc>
          <w:tcPr>
            <w:tcW w:w="1245" w:type="dxa"/>
          </w:tcPr>
          <w:p>
            <w:pPr>
              <w:pStyle w:val="TableParagraph"/>
              <w:spacing w:before="122"/>
              <w:ind w:left="50"/>
              <w:jc w:val="left"/>
              <w:rPr>
                <w:sz w:val="22"/>
              </w:rPr>
            </w:pPr>
            <w:r>
              <w:rPr>
                <w:sz w:val="22"/>
              </w:rPr>
              <w:t>Tabel 4.7</w:t>
            </w:r>
          </w:p>
        </w:tc>
        <w:tc>
          <w:tcPr>
            <w:tcW w:w="6802" w:type="dxa"/>
          </w:tcPr>
          <w:p>
            <w:pPr>
              <w:pStyle w:val="TableParagraph"/>
              <w:tabs>
                <w:tab w:pos="6599" w:val="right" w:leader="none"/>
              </w:tabs>
              <w:spacing w:before="122"/>
              <w:ind w:right="48"/>
              <w:jc w:val="right"/>
              <w:rPr>
                <w:sz w:val="22"/>
              </w:rPr>
            </w:pPr>
            <w:r>
              <w:rPr>
                <w:sz w:val="22"/>
              </w:rPr>
              <w:t>Data Penggunaan Antibiotik</w:t>
            </w:r>
            <w:r>
              <w:rPr>
                <w:spacing w:val="-7"/>
                <w:sz w:val="22"/>
              </w:rPr>
              <w:t> </w:t>
            </w:r>
            <w:r>
              <w:rPr>
                <w:sz w:val="22"/>
              </w:rPr>
              <w:t>Golongan</w:t>
            </w:r>
            <w:r>
              <w:rPr>
                <w:spacing w:val="-3"/>
                <w:sz w:val="22"/>
              </w:rPr>
              <w:t> </w:t>
            </w:r>
            <w:r>
              <w:rPr>
                <w:sz w:val="22"/>
              </w:rPr>
              <w:t>Sulfonamide…….</w:t>
              <w:tab/>
              <w:t>17</w:t>
            </w:r>
          </w:p>
        </w:tc>
      </w:tr>
      <w:tr>
        <w:trPr>
          <w:trHeight w:val="506" w:hRule="atLeast"/>
        </w:trPr>
        <w:tc>
          <w:tcPr>
            <w:tcW w:w="1245" w:type="dxa"/>
          </w:tcPr>
          <w:p>
            <w:pPr>
              <w:pStyle w:val="TableParagraph"/>
              <w:spacing w:before="125"/>
              <w:ind w:left="50"/>
              <w:jc w:val="left"/>
              <w:rPr>
                <w:sz w:val="22"/>
              </w:rPr>
            </w:pPr>
            <w:r>
              <w:rPr>
                <w:sz w:val="22"/>
              </w:rPr>
              <w:t>Tabel 4.8</w:t>
            </w:r>
          </w:p>
        </w:tc>
        <w:tc>
          <w:tcPr>
            <w:tcW w:w="6802" w:type="dxa"/>
          </w:tcPr>
          <w:p>
            <w:pPr>
              <w:pStyle w:val="TableParagraph"/>
              <w:tabs>
                <w:tab w:pos="6597" w:val="right" w:leader="none"/>
              </w:tabs>
              <w:spacing w:before="125"/>
              <w:ind w:right="48"/>
              <w:jc w:val="right"/>
              <w:rPr>
                <w:sz w:val="22"/>
              </w:rPr>
            </w:pPr>
            <w:r>
              <w:rPr>
                <w:sz w:val="22"/>
              </w:rPr>
              <w:t>Data Penggunaan Antobiotik</w:t>
            </w:r>
            <w:r>
              <w:rPr>
                <w:spacing w:val="-10"/>
                <w:sz w:val="22"/>
              </w:rPr>
              <w:t> </w:t>
            </w:r>
            <w:r>
              <w:rPr>
                <w:sz w:val="22"/>
              </w:rPr>
              <w:t>Golongan</w:t>
            </w:r>
            <w:r>
              <w:rPr>
                <w:spacing w:val="1"/>
                <w:sz w:val="22"/>
              </w:rPr>
              <w:t> </w:t>
            </w:r>
            <w:r>
              <w:rPr>
                <w:sz w:val="22"/>
              </w:rPr>
              <w:t>Kuinolon</w:t>
              <w:tab/>
              <w:t>18</w:t>
            </w:r>
          </w:p>
        </w:tc>
      </w:tr>
      <w:tr>
        <w:trPr>
          <w:trHeight w:val="503" w:hRule="atLeast"/>
        </w:trPr>
        <w:tc>
          <w:tcPr>
            <w:tcW w:w="1245" w:type="dxa"/>
          </w:tcPr>
          <w:p>
            <w:pPr>
              <w:pStyle w:val="TableParagraph"/>
              <w:spacing w:before="122"/>
              <w:ind w:left="50"/>
              <w:jc w:val="left"/>
              <w:rPr>
                <w:sz w:val="22"/>
              </w:rPr>
            </w:pPr>
            <w:r>
              <w:rPr>
                <w:sz w:val="22"/>
              </w:rPr>
              <w:t>Tabel 4.9</w:t>
            </w:r>
          </w:p>
        </w:tc>
        <w:tc>
          <w:tcPr>
            <w:tcW w:w="6802" w:type="dxa"/>
          </w:tcPr>
          <w:p>
            <w:pPr>
              <w:pStyle w:val="TableParagraph"/>
              <w:tabs>
                <w:tab w:pos="6599" w:val="right" w:leader="none"/>
              </w:tabs>
              <w:spacing w:before="122"/>
              <w:ind w:right="48"/>
              <w:jc w:val="right"/>
              <w:rPr>
                <w:sz w:val="22"/>
              </w:rPr>
            </w:pPr>
            <w:r>
              <w:rPr>
                <w:sz w:val="22"/>
              </w:rPr>
              <w:t>Data Penggunaan Antibiotik</w:t>
            </w:r>
            <w:r>
              <w:rPr>
                <w:spacing w:val="-6"/>
                <w:sz w:val="22"/>
              </w:rPr>
              <w:t> </w:t>
            </w:r>
            <w:r>
              <w:rPr>
                <w:sz w:val="22"/>
              </w:rPr>
              <w:t>Golongan</w:t>
            </w:r>
            <w:r>
              <w:rPr>
                <w:spacing w:val="1"/>
                <w:sz w:val="22"/>
              </w:rPr>
              <w:t> </w:t>
            </w:r>
            <w:r>
              <w:rPr>
                <w:sz w:val="22"/>
              </w:rPr>
              <w:t>Makrolida</w:t>
              <w:tab/>
              <w:t>18</w:t>
            </w:r>
          </w:p>
        </w:tc>
      </w:tr>
      <w:tr>
        <w:trPr>
          <w:trHeight w:val="506" w:hRule="atLeast"/>
        </w:trPr>
        <w:tc>
          <w:tcPr>
            <w:tcW w:w="1245" w:type="dxa"/>
          </w:tcPr>
          <w:p>
            <w:pPr>
              <w:pStyle w:val="TableParagraph"/>
              <w:spacing w:before="122"/>
              <w:ind w:left="50"/>
              <w:jc w:val="left"/>
              <w:rPr>
                <w:sz w:val="22"/>
              </w:rPr>
            </w:pPr>
            <w:r>
              <w:rPr>
                <w:sz w:val="22"/>
              </w:rPr>
              <w:t>Tabel 4.11</w:t>
            </w:r>
          </w:p>
        </w:tc>
        <w:tc>
          <w:tcPr>
            <w:tcW w:w="6802" w:type="dxa"/>
          </w:tcPr>
          <w:p>
            <w:pPr>
              <w:pStyle w:val="TableParagraph"/>
              <w:tabs>
                <w:tab w:pos="6599" w:val="right" w:leader="none"/>
              </w:tabs>
              <w:spacing w:before="122"/>
              <w:ind w:right="48"/>
              <w:jc w:val="right"/>
              <w:rPr>
                <w:sz w:val="22"/>
              </w:rPr>
            </w:pPr>
            <w:r>
              <w:rPr>
                <w:sz w:val="22"/>
              </w:rPr>
              <w:t>Data Penggunaan Antibiotik</w:t>
            </w:r>
            <w:r>
              <w:rPr>
                <w:spacing w:val="-6"/>
                <w:sz w:val="22"/>
              </w:rPr>
              <w:t> </w:t>
            </w:r>
            <w:r>
              <w:rPr>
                <w:sz w:val="22"/>
              </w:rPr>
              <w:t>Golongan</w:t>
            </w:r>
            <w:r>
              <w:rPr>
                <w:spacing w:val="-3"/>
                <w:sz w:val="22"/>
              </w:rPr>
              <w:t> </w:t>
            </w:r>
            <w:r>
              <w:rPr>
                <w:sz w:val="22"/>
              </w:rPr>
              <w:t>Klorampenikol</w:t>
              <w:tab/>
              <w:t>19</w:t>
            </w:r>
          </w:p>
        </w:tc>
      </w:tr>
      <w:tr>
        <w:trPr>
          <w:trHeight w:val="509" w:hRule="atLeast"/>
        </w:trPr>
        <w:tc>
          <w:tcPr>
            <w:tcW w:w="1245" w:type="dxa"/>
          </w:tcPr>
          <w:p>
            <w:pPr>
              <w:pStyle w:val="TableParagraph"/>
              <w:spacing w:before="124"/>
              <w:ind w:left="50"/>
              <w:jc w:val="left"/>
              <w:rPr>
                <w:sz w:val="22"/>
              </w:rPr>
            </w:pPr>
            <w:r>
              <w:rPr>
                <w:sz w:val="22"/>
              </w:rPr>
              <w:t>Tabel 4.12</w:t>
            </w:r>
          </w:p>
        </w:tc>
        <w:tc>
          <w:tcPr>
            <w:tcW w:w="6802" w:type="dxa"/>
          </w:tcPr>
          <w:p>
            <w:pPr>
              <w:pStyle w:val="TableParagraph"/>
              <w:tabs>
                <w:tab w:pos="6599" w:val="right" w:leader="none"/>
              </w:tabs>
              <w:spacing w:before="124"/>
              <w:ind w:right="48"/>
              <w:jc w:val="right"/>
              <w:rPr>
                <w:sz w:val="22"/>
              </w:rPr>
            </w:pPr>
            <w:r>
              <w:rPr>
                <w:sz w:val="22"/>
              </w:rPr>
              <w:t>Data Penggunaan</w:t>
            </w:r>
            <w:r>
              <w:rPr>
                <w:spacing w:val="-6"/>
                <w:sz w:val="22"/>
              </w:rPr>
              <w:t> </w:t>
            </w:r>
            <w:r>
              <w:rPr>
                <w:sz w:val="22"/>
              </w:rPr>
              <w:t>Antibiotik</w:t>
            </w:r>
            <w:r>
              <w:rPr>
                <w:spacing w:val="1"/>
                <w:sz w:val="22"/>
              </w:rPr>
              <w:t> </w:t>
            </w:r>
            <w:r>
              <w:rPr>
                <w:sz w:val="22"/>
              </w:rPr>
              <w:t>Metronidazole</w:t>
              <w:tab/>
              <w:t>19</w:t>
            </w:r>
          </w:p>
        </w:tc>
      </w:tr>
      <w:tr>
        <w:trPr>
          <w:trHeight w:val="756" w:hRule="atLeast"/>
        </w:trPr>
        <w:tc>
          <w:tcPr>
            <w:tcW w:w="1245" w:type="dxa"/>
          </w:tcPr>
          <w:p>
            <w:pPr>
              <w:pStyle w:val="TableParagraph"/>
              <w:spacing w:before="124"/>
              <w:ind w:left="50"/>
              <w:jc w:val="left"/>
              <w:rPr>
                <w:sz w:val="22"/>
              </w:rPr>
            </w:pPr>
            <w:r>
              <w:rPr>
                <w:sz w:val="22"/>
              </w:rPr>
              <w:t>Tabel 4.13</w:t>
            </w:r>
          </w:p>
        </w:tc>
        <w:tc>
          <w:tcPr>
            <w:tcW w:w="6802" w:type="dxa"/>
          </w:tcPr>
          <w:p>
            <w:pPr>
              <w:pStyle w:val="TableParagraph"/>
              <w:tabs>
                <w:tab w:pos="6751" w:val="right" w:leader="none"/>
              </w:tabs>
              <w:spacing w:line="380" w:lineRule="exact" w:before="27"/>
              <w:ind w:left="154" w:right="48"/>
              <w:jc w:val="left"/>
              <w:rPr>
                <w:sz w:val="22"/>
              </w:rPr>
            </w:pPr>
            <w:r>
              <w:rPr>
                <w:sz w:val="22"/>
              </w:rPr>
              <w:t>Data Penggunaan Antibiotik Dengan Diagnosa Penyakit Terbanyak Berdasarkan</w:t>
            </w:r>
            <w:r>
              <w:rPr>
                <w:spacing w:val="1"/>
                <w:sz w:val="22"/>
              </w:rPr>
              <w:t> </w:t>
            </w:r>
            <w:r>
              <w:rPr>
                <w:sz w:val="22"/>
              </w:rPr>
              <w:t>Umur</w:t>
              <w:tab/>
              <w:t>20</w:t>
            </w:r>
          </w:p>
        </w:tc>
      </w:tr>
    </w:tbl>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spacing w:before="222"/>
        <w:ind w:left="10" w:right="956" w:firstLine="0"/>
        <w:jc w:val="center"/>
        <w:rPr>
          <w:sz w:val="24"/>
        </w:rPr>
      </w:pPr>
      <w:r>
        <w:rPr>
          <w:sz w:val="24"/>
        </w:rPr>
        <w:t>10</w:t>
      </w:r>
    </w:p>
    <w:p>
      <w:pPr>
        <w:spacing w:after="0"/>
        <w:jc w:val="center"/>
        <w:rPr>
          <w:sz w:val="24"/>
        </w:rPr>
        <w:sectPr>
          <w:headerReference w:type="default" r:id="rId15"/>
          <w:pgSz w:w="11910" w:h="16840"/>
          <w:pgMar w:header="731" w:footer="0" w:top="1340" w:bottom="280" w:left="1680" w:right="160"/>
        </w:sectPr>
      </w:pPr>
    </w:p>
    <w:p>
      <w:pPr>
        <w:pStyle w:val="BodyText"/>
        <w:ind w:left="7802"/>
        <w:rPr>
          <w:sz w:val="20"/>
        </w:rPr>
      </w:pPr>
      <w:r>
        <w:rPr>
          <w:sz w:val="20"/>
        </w:rPr>
        <w:pict>
          <v:group style="width:41pt;height:23.25pt;mso-position-horizontal-relative:char;mso-position-vertical-relative:line" coordorigin="0,0" coordsize="820,465">
            <v:rect style="position:absolute;left:0;top:0;width:820;height:465" filled="true" fillcolor="#ffffff" stroked="false">
              <v:fill type="solid"/>
            </v:rect>
          </v:group>
        </w:pict>
      </w:r>
      <w:r>
        <w:rPr>
          <w:sz w:val="20"/>
        </w:rPr>
      </w:r>
    </w:p>
    <w:p>
      <w:pPr>
        <w:pStyle w:val="BodyText"/>
        <w:spacing w:before="2"/>
        <w:rPr>
          <w:sz w:val="15"/>
        </w:rPr>
      </w:pPr>
    </w:p>
    <w:p>
      <w:pPr>
        <w:spacing w:before="92"/>
        <w:ind w:left="1417" w:right="956" w:firstLine="0"/>
        <w:jc w:val="center"/>
        <w:rPr>
          <w:b/>
          <w:sz w:val="24"/>
        </w:rPr>
      </w:pPr>
      <w:r>
        <w:rPr/>
        <w:pict>
          <v:shape style="position:absolute;margin-left:496.98999pt;margin-top:-31.247398pt;width:13.45pt;height:13.45pt;mso-position-horizontal-relative:page;mso-position-vertical-relative:paragraph;z-index:-254993408" type="#_x0000_t202" filled="false" stroked="false">
            <v:textbox inset="0,0,0,0">
              <w:txbxContent>
                <w:p>
                  <w:pPr>
                    <w:spacing w:line="268" w:lineRule="exact" w:before="0"/>
                    <w:ind w:left="0" w:right="0" w:firstLine="0"/>
                    <w:jc w:val="left"/>
                    <w:rPr>
                      <w:sz w:val="24"/>
                    </w:rPr>
                  </w:pPr>
                  <w:r>
                    <w:rPr>
                      <w:sz w:val="24"/>
                    </w:rPr>
                    <w:t>11</w:t>
                  </w:r>
                </w:p>
              </w:txbxContent>
            </v:textbox>
            <w10:wrap type="none"/>
          </v:shape>
        </w:pict>
      </w:r>
      <w:r>
        <w:rPr>
          <w:b/>
          <w:sz w:val="24"/>
        </w:rPr>
        <w:t>DAFTAR LAMPIRAN</w:t>
      </w:r>
    </w:p>
    <w:p>
      <w:pPr>
        <w:pStyle w:val="BodyText"/>
        <w:rPr>
          <w:b/>
          <w:sz w:val="20"/>
        </w:rPr>
      </w:pPr>
    </w:p>
    <w:p>
      <w:pPr>
        <w:pStyle w:val="BodyText"/>
        <w:rPr>
          <w:b/>
          <w:sz w:val="20"/>
        </w:rPr>
      </w:pPr>
    </w:p>
    <w:p>
      <w:pPr>
        <w:pStyle w:val="BodyText"/>
        <w:spacing w:before="6" w:after="1"/>
        <w:rPr>
          <w:b/>
          <w:sz w:val="17"/>
        </w:rPr>
      </w:pPr>
    </w:p>
    <w:tbl>
      <w:tblPr>
        <w:tblW w:w="0" w:type="auto"/>
        <w:jc w:val="left"/>
        <w:tblInd w:w="5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428"/>
        <w:gridCol w:w="6058"/>
        <w:gridCol w:w="561"/>
      </w:tblGrid>
      <w:tr>
        <w:trPr>
          <w:trHeight w:val="377" w:hRule="atLeast"/>
        </w:trPr>
        <w:tc>
          <w:tcPr>
            <w:tcW w:w="1428" w:type="dxa"/>
          </w:tcPr>
          <w:p>
            <w:pPr>
              <w:pStyle w:val="TableParagraph"/>
              <w:spacing w:line="247" w:lineRule="exact"/>
              <w:ind w:left="50"/>
              <w:jc w:val="left"/>
              <w:rPr>
                <w:sz w:val="22"/>
              </w:rPr>
            </w:pPr>
            <w:r>
              <w:rPr>
                <w:sz w:val="22"/>
              </w:rPr>
              <w:t>Lampiran 1</w:t>
            </w:r>
          </w:p>
        </w:tc>
        <w:tc>
          <w:tcPr>
            <w:tcW w:w="6058" w:type="dxa"/>
          </w:tcPr>
          <w:p>
            <w:pPr>
              <w:pStyle w:val="TableParagraph"/>
              <w:spacing w:line="247" w:lineRule="exact"/>
              <w:ind w:left="151"/>
              <w:jc w:val="left"/>
              <w:rPr>
                <w:sz w:val="22"/>
              </w:rPr>
            </w:pPr>
            <w:r>
              <w:rPr>
                <w:sz w:val="22"/>
              </w:rPr>
              <w:t>Data Pasien Berdasarkan Jenis Kelamin</w:t>
            </w:r>
          </w:p>
        </w:tc>
        <w:tc>
          <w:tcPr>
            <w:tcW w:w="561" w:type="dxa"/>
          </w:tcPr>
          <w:p>
            <w:pPr>
              <w:pStyle w:val="TableParagraph"/>
              <w:spacing w:line="247" w:lineRule="exact"/>
              <w:ind w:right="48"/>
              <w:jc w:val="right"/>
              <w:rPr>
                <w:sz w:val="22"/>
              </w:rPr>
            </w:pPr>
            <w:r>
              <w:rPr>
                <w:sz w:val="22"/>
              </w:rPr>
              <w:t>28</w:t>
            </w:r>
          </w:p>
        </w:tc>
      </w:tr>
      <w:tr>
        <w:trPr>
          <w:trHeight w:val="506" w:hRule="atLeast"/>
        </w:trPr>
        <w:tc>
          <w:tcPr>
            <w:tcW w:w="1428" w:type="dxa"/>
          </w:tcPr>
          <w:p>
            <w:pPr>
              <w:pStyle w:val="TableParagraph"/>
              <w:spacing w:before="124"/>
              <w:ind w:left="50"/>
              <w:jc w:val="left"/>
              <w:rPr>
                <w:sz w:val="22"/>
              </w:rPr>
            </w:pPr>
            <w:r>
              <w:rPr>
                <w:sz w:val="22"/>
              </w:rPr>
              <w:t>Lampiran 2</w:t>
            </w:r>
          </w:p>
        </w:tc>
        <w:tc>
          <w:tcPr>
            <w:tcW w:w="6058" w:type="dxa"/>
          </w:tcPr>
          <w:p>
            <w:pPr>
              <w:pStyle w:val="TableParagraph"/>
              <w:spacing w:before="124"/>
              <w:ind w:left="151"/>
              <w:jc w:val="left"/>
              <w:rPr>
                <w:sz w:val="22"/>
              </w:rPr>
            </w:pPr>
            <w:r>
              <w:rPr>
                <w:sz w:val="22"/>
              </w:rPr>
              <w:t>Data Pasien Berdasarkan Kategori Umur</w:t>
            </w:r>
          </w:p>
        </w:tc>
        <w:tc>
          <w:tcPr>
            <w:tcW w:w="561" w:type="dxa"/>
          </w:tcPr>
          <w:p>
            <w:pPr>
              <w:pStyle w:val="TableParagraph"/>
              <w:spacing w:before="124"/>
              <w:ind w:right="48"/>
              <w:jc w:val="right"/>
              <w:rPr>
                <w:sz w:val="22"/>
              </w:rPr>
            </w:pPr>
            <w:r>
              <w:rPr>
                <w:sz w:val="22"/>
              </w:rPr>
              <w:t>28</w:t>
            </w:r>
          </w:p>
        </w:tc>
      </w:tr>
      <w:tr>
        <w:trPr>
          <w:trHeight w:val="506" w:hRule="atLeast"/>
        </w:trPr>
        <w:tc>
          <w:tcPr>
            <w:tcW w:w="1428" w:type="dxa"/>
          </w:tcPr>
          <w:p>
            <w:pPr>
              <w:pStyle w:val="TableParagraph"/>
              <w:spacing w:before="122"/>
              <w:ind w:left="50"/>
              <w:jc w:val="left"/>
              <w:rPr>
                <w:sz w:val="22"/>
              </w:rPr>
            </w:pPr>
            <w:r>
              <w:rPr>
                <w:sz w:val="22"/>
              </w:rPr>
              <w:t>Lampiran 3</w:t>
            </w:r>
          </w:p>
        </w:tc>
        <w:tc>
          <w:tcPr>
            <w:tcW w:w="6058" w:type="dxa"/>
          </w:tcPr>
          <w:p>
            <w:pPr>
              <w:pStyle w:val="TableParagraph"/>
              <w:spacing w:before="122"/>
              <w:ind w:left="151"/>
              <w:jc w:val="left"/>
              <w:rPr>
                <w:sz w:val="22"/>
              </w:rPr>
            </w:pPr>
            <w:r>
              <w:rPr>
                <w:sz w:val="22"/>
              </w:rPr>
              <w:t>Data Pasien Berdasarkan Diagnosa Penyakit</w:t>
            </w:r>
          </w:p>
        </w:tc>
        <w:tc>
          <w:tcPr>
            <w:tcW w:w="561" w:type="dxa"/>
          </w:tcPr>
          <w:p>
            <w:pPr>
              <w:pStyle w:val="TableParagraph"/>
              <w:spacing w:before="122"/>
              <w:ind w:right="48"/>
              <w:jc w:val="right"/>
              <w:rPr>
                <w:sz w:val="22"/>
              </w:rPr>
            </w:pPr>
            <w:r>
              <w:rPr>
                <w:sz w:val="22"/>
              </w:rPr>
              <w:t>28</w:t>
            </w:r>
          </w:p>
        </w:tc>
      </w:tr>
      <w:tr>
        <w:trPr>
          <w:trHeight w:val="506" w:hRule="atLeast"/>
        </w:trPr>
        <w:tc>
          <w:tcPr>
            <w:tcW w:w="1428" w:type="dxa"/>
          </w:tcPr>
          <w:p>
            <w:pPr>
              <w:pStyle w:val="TableParagraph"/>
              <w:spacing w:before="124"/>
              <w:ind w:left="50"/>
              <w:jc w:val="left"/>
              <w:rPr>
                <w:sz w:val="22"/>
              </w:rPr>
            </w:pPr>
            <w:r>
              <w:rPr>
                <w:sz w:val="22"/>
              </w:rPr>
              <w:t>Lampiran 4</w:t>
            </w:r>
          </w:p>
        </w:tc>
        <w:tc>
          <w:tcPr>
            <w:tcW w:w="6058" w:type="dxa"/>
          </w:tcPr>
          <w:p>
            <w:pPr>
              <w:pStyle w:val="TableParagraph"/>
              <w:spacing w:before="124"/>
              <w:ind w:left="151"/>
              <w:jc w:val="left"/>
              <w:rPr>
                <w:sz w:val="22"/>
              </w:rPr>
            </w:pPr>
            <w:r>
              <w:rPr>
                <w:sz w:val="22"/>
              </w:rPr>
              <w:t>Data Penggunaan Antibiotik Berdasarkan Zat Aktif</w:t>
            </w:r>
          </w:p>
        </w:tc>
        <w:tc>
          <w:tcPr>
            <w:tcW w:w="561" w:type="dxa"/>
          </w:tcPr>
          <w:p>
            <w:pPr>
              <w:pStyle w:val="TableParagraph"/>
              <w:spacing w:before="124"/>
              <w:ind w:right="48"/>
              <w:jc w:val="right"/>
              <w:rPr>
                <w:sz w:val="22"/>
              </w:rPr>
            </w:pPr>
            <w:r>
              <w:rPr>
                <w:sz w:val="22"/>
              </w:rPr>
              <w:t>29</w:t>
            </w:r>
          </w:p>
        </w:tc>
      </w:tr>
      <w:tr>
        <w:trPr>
          <w:trHeight w:val="503" w:hRule="atLeast"/>
        </w:trPr>
        <w:tc>
          <w:tcPr>
            <w:tcW w:w="1428" w:type="dxa"/>
          </w:tcPr>
          <w:p>
            <w:pPr>
              <w:pStyle w:val="TableParagraph"/>
              <w:spacing w:before="122"/>
              <w:ind w:left="50"/>
              <w:jc w:val="left"/>
              <w:rPr>
                <w:sz w:val="22"/>
              </w:rPr>
            </w:pPr>
            <w:r>
              <w:rPr>
                <w:sz w:val="22"/>
              </w:rPr>
              <w:t>Lampiran 5</w:t>
            </w:r>
          </w:p>
        </w:tc>
        <w:tc>
          <w:tcPr>
            <w:tcW w:w="6058" w:type="dxa"/>
          </w:tcPr>
          <w:p>
            <w:pPr>
              <w:pStyle w:val="TableParagraph"/>
              <w:spacing w:before="122"/>
              <w:ind w:left="151"/>
              <w:jc w:val="left"/>
              <w:rPr>
                <w:sz w:val="22"/>
              </w:rPr>
            </w:pPr>
            <w:r>
              <w:rPr>
                <w:sz w:val="22"/>
              </w:rPr>
              <w:t>Data Penggunaan Antibiotik Berdasarkan Bentuk Sediaan</w:t>
            </w:r>
          </w:p>
        </w:tc>
        <w:tc>
          <w:tcPr>
            <w:tcW w:w="561" w:type="dxa"/>
          </w:tcPr>
          <w:p>
            <w:pPr>
              <w:pStyle w:val="TableParagraph"/>
              <w:spacing w:before="122"/>
              <w:ind w:right="48"/>
              <w:jc w:val="right"/>
              <w:rPr>
                <w:sz w:val="22"/>
              </w:rPr>
            </w:pPr>
            <w:r>
              <w:rPr>
                <w:sz w:val="22"/>
              </w:rPr>
              <w:t>29</w:t>
            </w:r>
          </w:p>
        </w:tc>
      </w:tr>
      <w:tr>
        <w:trPr>
          <w:trHeight w:val="506" w:hRule="atLeast"/>
        </w:trPr>
        <w:tc>
          <w:tcPr>
            <w:tcW w:w="1428" w:type="dxa"/>
          </w:tcPr>
          <w:p>
            <w:pPr>
              <w:pStyle w:val="TableParagraph"/>
              <w:spacing w:before="122"/>
              <w:ind w:left="50"/>
              <w:jc w:val="left"/>
              <w:rPr>
                <w:sz w:val="22"/>
              </w:rPr>
            </w:pPr>
            <w:r>
              <w:rPr>
                <w:sz w:val="22"/>
              </w:rPr>
              <w:t>Lampiran 6</w:t>
            </w:r>
          </w:p>
        </w:tc>
        <w:tc>
          <w:tcPr>
            <w:tcW w:w="6058" w:type="dxa"/>
          </w:tcPr>
          <w:p>
            <w:pPr>
              <w:pStyle w:val="TableParagraph"/>
              <w:spacing w:before="122"/>
              <w:ind w:left="151"/>
              <w:jc w:val="left"/>
              <w:rPr>
                <w:sz w:val="22"/>
              </w:rPr>
            </w:pPr>
            <w:r>
              <w:rPr>
                <w:sz w:val="22"/>
              </w:rPr>
              <w:t>Data Penggunaan Antibiotik Golongan Beta Laktam</w:t>
            </w:r>
          </w:p>
        </w:tc>
        <w:tc>
          <w:tcPr>
            <w:tcW w:w="561" w:type="dxa"/>
          </w:tcPr>
          <w:p>
            <w:pPr>
              <w:pStyle w:val="TableParagraph"/>
              <w:spacing w:before="122"/>
              <w:ind w:right="48"/>
              <w:jc w:val="right"/>
              <w:rPr>
                <w:sz w:val="22"/>
              </w:rPr>
            </w:pPr>
            <w:r>
              <w:rPr>
                <w:sz w:val="22"/>
              </w:rPr>
              <w:t>29</w:t>
            </w:r>
          </w:p>
        </w:tc>
      </w:tr>
      <w:tr>
        <w:trPr>
          <w:trHeight w:val="506" w:hRule="atLeast"/>
        </w:trPr>
        <w:tc>
          <w:tcPr>
            <w:tcW w:w="1428" w:type="dxa"/>
          </w:tcPr>
          <w:p>
            <w:pPr>
              <w:pStyle w:val="TableParagraph"/>
              <w:spacing w:before="125"/>
              <w:ind w:left="50"/>
              <w:jc w:val="left"/>
              <w:rPr>
                <w:sz w:val="22"/>
              </w:rPr>
            </w:pPr>
            <w:r>
              <w:rPr>
                <w:sz w:val="22"/>
              </w:rPr>
              <w:t>Lampiran 7</w:t>
            </w:r>
          </w:p>
        </w:tc>
        <w:tc>
          <w:tcPr>
            <w:tcW w:w="6058" w:type="dxa"/>
          </w:tcPr>
          <w:p>
            <w:pPr>
              <w:pStyle w:val="TableParagraph"/>
              <w:spacing w:before="125"/>
              <w:ind w:left="151"/>
              <w:jc w:val="left"/>
              <w:rPr>
                <w:sz w:val="22"/>
              </w:rPr>
            </w:pPr>
            <w:r>
              <w:rPr>
                <w:sz w:val="22"/>
              </w:rPr>
              <w:t>Data Penggunan Antibiotik Golongan Sulfonamide</w:t>
            </w:r>
          </w:p>
        </w:tc>
        <w:tc>
          <w:tcPr>
            <w:tcW w:w="561" w:type="dxa"/>
          </w:tcPr>
          <w:p>
            <w:pPr>
              <w:pStyle w:val="TableParagraph"/>
              <w:spacing w:before="125"/>
              <w:ind w:right="48"/>
              <w:jc w:val="right"/>
              <w:rPr>
                <w:sz w:val="22"/>
              </w:rPr>
            </w:pPr>
            <w:r>
              <w:rPr>
                <w:sz w:val="22"/>
              </w:rPr>
              <w:t>30</w:t>
            </w:r>
          </w:p>
        </w:tc>
      </w:tr>
      <w:tr>
        <w:trPr>
          <w:trHeight w:val="506" w:hRule="atLeast"/>
        </w:trPr>
        <w:tc>
          <w:tcPr>
            <w:tcW w:w="1428" w:type="dxa"/>
          </w:tcPr>
          <w:p>
            <w:pPr>
              <w:pStyle w:val="TableParagraph"/>
              <w:spacing w:before="122"/>
              <w:ind w:left="50"/>
              <w:jc w:val="left"/>
              <w:rPr>
                <w:sz w:val="22"/>
              </w:rPr>
            </w:pPr>
            <w:r>
              <w:rPr>
                <w:sz w:val="22"/>
              </w:rPr>
              <w:t>Lampiran 8</w:t>
            </w:r>
          </w:p>
        </w:tc>
        <w:tc>
          <w:tcPr>
            <w:tcW w:w="6058" w:type="dxa"/>
          </w:tcPr>
          <w:p>
            <w:pPr>
              <w:pStyle w:val="TableParagraph"/>
              <w:spacing w:before="122"/>
              <w:ind w:left="151"/>
              <w:jc w:val="left"/>
              <w:rPr>
                <w:sz w:val="22"/>
              </w:rPr>
            </w:pPr>
            <w:r>
              <w:rPr>
                <w:sz w:val="22"/>
              </w:rPr>
              <w:t>Data Penggunaan Antibiotik Golongan Kuinolon</w:t>
            </w:r>
          </w:p>
        </w:tc>
        <w:tc>
          <w:tcPr>
            <w:tcW w:w="561" w:type="dxa"/>
          </w:tcPr>
          <w:p>
            <w:pPr>
              <w:pStyle w:val="TableParagraph"/>
              <w:spacing w:before="122"/>
              <w:ind w:right="48"/>
              <w:jc w:val="right"/>
              <w:rPr>
                <w:sz w:val="22"/>
              </w:rPr>
            </w:pPr>
            <w:r>
              <w:rPr>
                <w:sz w:val="22"/>
              </w:rPr>
              <w:t>30</w:t>
            </w:r>
          </w:p>
        </w:tc>
      </w:tr>
      <w:tr>
        <w:trPr>
          <w:trHeight w:val="506" w:hRule="atLeast"/>
        </w:trPr>
        <w:tc>
          <w:tcPr>
            <w:tcW w:w="1428" w:type="dxa"/>
          </w:tcPr>
          <w:p>
            <w:pPr>
              <w:pStyle w:val="TableParagraph"/>
              <w:spacing w:before="124"/>
              <w:ind w:left="50"/>
              <w:jc w:val="left"/>
              <w:rPr>
                <w:sz w:val="22"/>
              </w:rPr>
            </w:pPr>
            <w:r>
              <w:rPr>
                <w:sz w:val="22"/>
              </w:rPr>
              <w:t>Lampiran 9</w:t>
            </w:r>
          </w:p>
        </w:tc>
        <w:tc>
          <w:tcPr>
            <w:tcW w:w="6058" w:type="dxa"/>
          </w:tcPr>
          <w:p>
            <w:pPr>
              <w:pStyle w:val="TableParagraph"/>
              <w:spacing w:before="124"/>
              <w:ind w:left="151"/>
              <w:jc w:val="left"/>
              <w:rPr>
                <w:sz w:val="22"/>
              </w:rPr>
            </w:pPr>
            <w:r>
              <w:rPr>
                <w:sz w:val="22"/>
              </w:rPr>
              <w:t>Data Penggunaan Antibiotik Golongan Makrolida</w:t>
            </w:r>
          </w:p>
        </w:tc>
        <w:tc>
          <w:tcPr>
            <w:tcW w:w="561" w:type="dxa"/>
          </w:tcPr>
          <w:p>
            <w:pPr>
              <w:pStyle w:val="TableParagraph"/>
              <w:spacing w:before="124"/>
              <w:ind w:right="48"/>
              <w:jc w:val="right"/>
              <w:rPr>
                <w:sz w:val="22"/>
              </w:rPr>
            </w:pPr>
            <w:r>
              <w:rPr>
                <w:sz w:val="22"/>
              </w:rPr>
              <w:t>31</w:t>
            </w:r>
          </w:p>
        </w:tc>
      </w:tr>
      <w:tr>
        <w:trPr>
          <w:trHeight w:val="504" w:hRule="atLeast"/>
        </w:trPr>
        <w:tc>
          <w:tcPr>
            <w:tcW w:w="1428" w:type="dxa"/>
          </w:tcPr>
          <w:p>
            <w:pPr>
              <w:pStyle w:val="TableParagraph"/>
              <w:spacing w:before="122"/>
              <w:ind w:left="50"/>
              <w:jc w:val="left"/>
              <w:rPr>
                <w:sz w:val="22"/>
              </w:rPr>
            </w:pPr>
            <w:r>
              <w:rPr>
                <w:sz w:val="22"/>
              </w:rPr>
              <w:t>Lamoiran 10</w:t>
            </w:r>
          </w:p>
        </w:tc>
        <w:tc>
          <w:tcPr>
            <w:tcW w:w="6058" w:type="dxa"/>
          </w:tcPr>
          <w:p>
            <w:pPr>
              <w:pStyle w:val="TableParagraph"/>
              <w:spacing w:before="122"/>
              <w:ind w:left="151"/>
              <w:jc w:val="left"/>
              <w:rPr>
                <w:sz w:val="22"/>
              </w:rPr>
            </w:pPr>
            <w:r>
              <w:rPr>
                <w:sz w:val="22"/>
              </w:rPr>
              <w:t>Data Penggunaan Antibiotik Golongan Klorampenikol</w:t>
            </w:r>
          </w:p>
        </w:tc>
        <w:tc>
          <w:tcPr>
            <w:tcW w:w="561" w:type="dxa"/>
          </w:tcPr>
          <w:p>
            <w:pPr>
              <w:pStyle w:val="TableParagraph"/>
              <w:spacing w:before="122"/>
              <w:ind w:right="48"/>
              <w:jc w:val="right"/>
              <w:rPr>
                <w:sz w:val="22"/>
              </w:rPr>
            </w:pPr>
            <w:r>
              <w:rPr>
                <w:sz w:val="22"/>
              </w:rPr>
              <w:t>31</w:t>
            </w:r>
          </w:p>
        </w:tc>
      </w:tr>
      <w:tr>
        <w:trPr>
          <w:trHeight w:val="508" w:hRule="atLeast"/>
        </w:trPr>
        <w:tc>
          <w:tcPr>
            <w:tcW w:w="1428" w:type="dxa"/>
          </w:tcPr>
          <w:p>
            <w:pPr>
              <w:pStyle w:val="TableParagraph"/>
              <w:spacing w:before="122"/>
              <w:ind w:left="50"/>
              <w:jc w:val="left"/>
              <w:rPr>
                <w:sz w:val="22"/>
              </w:rPr>
            </w:pPr>
            <w:r>
              <w:rPr>
                <w:sz w:val="22"/>
              </w:rPr>
              <w:t>Lampiran 11</w:t>
            </w:r>
          </w:p>
        </w:tc>
        <w:tc>
          <w:tcPr>
            <w:tcW w:w="6058" w:type="dxa"/>
          </w:tcPr>
          <w:p>
            <w:pPr>
              <w:pStyle w:val="TableParagraph"/>
              <w:spacing w:before="122"/>
              <w:ind w:left="151"/>
              <w:jc w:val="left"/>
              <w:rPr>
                <w:sz w:val="22"/>
              </w:rPr>
            </w:pPr>
            <w:r>
              <w:rPr>
                <w:sz w:val="22"/>
              </w:rPr>
              <w:t>Data Penggunaan Antibiotik Metronidazole</w:t>
            </w:r>
          </w:p>
        </w:tc>
        <w:tc>
          <w:tcPr>
            <w:tcW w:w="561" w:type="dxa"/>
          </w:tcPr>
          <w:p>
            <w:pPr>
              <w:pStyle w:val="TableParagraph"/>
              <w:spacing w:before="122"/>
              <w:ind w:right="48"/>
              <w:jc w:val="right"/>
              <w:rPr>
                <w:sz w:val="22"/>
              </w:rPr>
            </w:pPr>
            <w:r>
              <w:rPr>
                <w:sz w:val="22"/>
              </w:rPr>
              <w:t>31</w:t>
            </w:r>
          </w:p>
        </w:tc>
      </w:tr>
      <w:tr>
        <w:trPr>
          <w:trHeight w:val="446" w:hRule="atLeast"/>
        </w:trPr>
        <w:tc>
          <w:tcPr>
            <w:tcW w:w="1428" w:type="dxa"/>
          </w:tcPr>
          <w:p>
            <w:pPr>
              <w:pStyle w:val="TableParagraph"/>
              <w:spacing w:before="127"/>
              <w:ind w:left="50"/>
              <w:jc w:val="left"/>
              <w:rPr>
                <w:sz w:val="22"/>
              </w:rPr>
            </w:pPr>
            <w:r>
              <w:rPr>
                <w:sz w:val="22"/>
              </w:rPr>
              <w:t>Lampiran 12</w:t>
            </w:r>
          </w:p>
        </w:tc>
        <w:tc>
          <w:tcPr>
            <w:tcW w:w="6058" w:type="dxa"/>
          </w:tcPr>
          <w:p>
            <w:pPr>
              <w:pStyle w:val="TableParagraph"/>
              <w:spacing w:before="127"/>
              <w:ind w:left="151"/>
              <w:jc w:val="left"/>
              <w:rPr>
                <w:sz w:val="22"/>
              </w:rPr>
            </w:pPr>
            <w:r>
              <w:rPr>
                <w:sz w:val="22"/>
              </w:rPr>
              <w:t>Data Penggunaan Antibiotik Dengan Diagnosa Penyakit</w:t>
            </w:r>
          </w:p>
        </w:tc>
        <w:tc>
          <w:tcPr>
            <w:tcW w:w="561" w:type="dxa"/>
          </w:tcPr>
          <w:p>
            <w:pPr>
              <w:pStyle w:val="TableParagraph"/>
              <w:jc w:val="left"/>
              <w:rPr>
                <w:rFonts w:ascii="Times New Roman"/>
                <w:sz w:val="22"/>
              </w:rPr>
            </w:pPr>
          </w:p>
        </w:tc>
      </w:tr>
      <w:tr>
        <w:trPr>
          <w:trHeight w:val="379" w:hRule="atLeast"/>
        </w:trPr>
        <w:tc>
          <w:tcPr>
            <w:tcW w:w="1428" w:type="dxa"/>
          </w:tcPr>
          <w:p>
            <w:pPr>
              <w:pStyle w:val="TableParagraph"/>
              <w:jc w:val="left"/>
              <w:rPr>
                <w:rFonts w:ascii="Times New Roman"/>
                <w:sz w:val="22"/>
              </w:rPr>
            </w:pPr>
          </w:p>
        </w:tc>
        <w:tc>
          <w:tcPr>
            <w:tcW w:w="6058" w:type="dxa"/>
          </w:tcPr>
          <w:p>
            <w:pPr>
              <w:pStyle w:val="TableParagraph"/>
              <w:spacing w:before="59"/>
              <w:ind w:left="153"/>
              <w:jc w:val="left"/>
              <w:rPr>
                <w:sz w:val="22"/>
              </w:rPr>
            </w:pPr>
            <w:r>
              <w:rPr>
                <w:sz w:val="22"/>
              </w:rPr>
              <w:t>Terbanyak Berdasarkan Umur</w:t>
            </w:r>
          </w:p>
        </w:tc>
        <w:tc>
          <w:tcPr>
            <w:tcW w:w="561" w:type="dxa"/>
          </w:tcPr>
          <w:p>
            <w:pPr>
              <w:pStyle w:val="TableParagraph"/>
              <w:spacing w:before="59"/>
              <w:ind w:right="48"/>
              <w:jc w:val="right"/>
              <w:rPr>
                <w:sz w:val="22"/>
              </w:rPr>
            </w:pPr>
            <w:r>
              <w:rPr>
                <w:sz w:val="22"/>
              </w:rPr>
              <w:t>32</w:t>
            </w:r>
          </w:p>
        </w:tc>
      </w:tr>
      <w:tr>
        <w:trPr>
          <w:trHeight w:val="730" w:hRule="atLeast"/>
        </w:trPr>
        <w:tc>
          <w:tcPr>
            <w:tcW w:w="1428" w:type="dxa"/>
          </w:tcPr>
          <w:p>
            <w:pPr>
              <w:pStyle w:val="TableParagraph"/>
              <w:spacing w:before="59"/>
              <w:ind w:left="50"/>
              <w:jc w:val="left"/>
              <w:rPr>
                <w:sz w:val="22"/>
              </w:rPr>
            </w:pPr>
            <w:r>
              <w:rPr>
                <w:sz w:val="22"/>
              </w:rPr>
              <w:t>Lampiran 13</w:t>
            </w:r>
          </w:p>
        </w:tc>
        <w:tc>
          <w:tcPr>
            <w:tcW w:w="6058" w:type="dxa"/>
          </w:tcPr>
          <w:p>
            <w:pPr>
              <w:pStyle w:val="TableParagraph"/>
              <w:spacing w:line="273" w:lineRule="auto" w:before="59"/>
              <w:ind w:left="153" w:hanging="3"/>
              <w:jc w:val="left"/>
              <w:rPr>
                <w:sz w:val="22"/>
              </w:rPr>
            </w:pPr>
            <w:r>
              <w:rPr>
                <w:sz w:val="22"/>
              </w:rPr>
              <w:t>Data resep yang mengandung Antibiotik di Puskesmas Serbalawan</w:t>
            </w:r>
          </w:p>
        </w:tc>
        <w:tc>
          <w:tcPr>
            <w:tcW w:w="561" w:type="dxa"/>
          </w:tcPr>
          <w:p>
            <w:pPr>
              <w:pStyle w:val="TableParagraph"/>
              <w:spacing w:before="3"/>
              <w:jc w:val="left"/>
              <w:rPr>
                <w:b/>
                <w:sz w:val="30"/>
              </w:rPr>
            </w:pPr>
          </w:p>
          <w:p>
            <w:pPr>
              <w:pStyle w:val="TableParagraph"/>
              <w:ind w:right="48"/>
              <w:jc w:val="right"/>
              <w:rPr>
                <w:sz w:val="22"/>
              </w:rPr>
            </w:pPr>
            <w:r>
              <w:rPr>
                <w:sz w:val="22"/>
              </w:rPr>
              <w:t>33</w:t>
            </w:r>
          </w:p>
        </w:tc>
      </w:tr>
      <w:tr>
        <w:trPr>
          <w:trHeight w:val="503" w:hRule="atLeast"/>
        </w:trPr>
        <w:tc>
          <w:tcPr>
            <w:tcW w:w="1428" w:type="dxa"/>
          </w:tcPr>
          <w:p>
            <w:pPr>
              <w:pStyle w:val="TableParagraph"/>
              <w:spacing w:before="122"/>
              <w:ind w:left="50"/>
              <w:jc w:val="left"/>
              <w:rPr>
                <w:sz w:val="22"/>
              </w:rPr>
            </w:pPr>
            <w:r>
              <w:rPr>
                <w:sz w:val="22"/>
              </w:rPr>
              <w:t>Lampiran 14</w:t>
            </w:r>
          </w:p>
        </w:tc>
        <w:tc>
          <w:tcPr>
            <w:tcW w:w="6058" w:type="dxa"/>
          </w:tcPr>
          <w:p>
            <w:pPr>
              <w:pStyle w:val="TableParagraph"/>
              <w:spacing w:before="122"/>
              <w:ind w:left="151"/>
              <w:jc w:val="left"/>
              <w:rPr>
                <w:sz w:val="22"/>
              </w:rPr>
            </w:pPr>
            <w:r>
              <w:rPr>
                <w:sz w:val="22"/>
              </w:rPr>
              <w:t>Surat Izin Penelitian</w:t>
            </w:r>
          </w:p>
        </w:tc>
        <w:tc>
          <w:tcPr>
            <w:tcW w:w="561" w:type="dxa"/>
          </w:tcPr>
          <w:p>
            <w:pPr>
              <w:pStyle w:val="TableParagraph"/>
              <w:spacing w:before="122"/>
              <w:ind w:right="48"/>
              <w:jc w:val="right"/>
              <w:rPr>
                <w:sz w:val="22"/>
              </w:rPr>
            </w:pPr>
            <w:r>
              <w:rPr>
                <w:sz w:val="22"/>
              </w:rPr>
              <w:t>35</w:t>
            </w:r>
          </w:p>
        </w:tc>
      </w:tr>
      <w:tr>
        <w:trPr>
          <w:trHeight w:val="506" w:hRule="atLeast"/>
        </w:trPr>
        <w:tc>
          <w:tcPr>
            <w:tcW w:w="1428" w:type="dxa"/>
          </w:tcPr>
          <w:p>
            <w:pPr>
              <w:pStyle w:val="TableParagraph"/>
              <w:spacing w:before="122"/>
              <w:ind w:left="50"/>
              <w:jc w:val="left"/>
              <w:rPr>
                <w:sz w:val="22"/>
              </w:rPr>
            </w:pPr>
            <w:r>
              <w:rPr>
                <w:sz w:val="22"/>
              </w:rPr>
              <w:t>Lampiran 15</w:t>
            </w:r>
          </w:p>
        </w:tc>
        <w:tc>
          <w:tcPr>
            <w:tcW w:w="6058" w:type="dxa"/>
          </w:tcPr>
          <w:p>
            <w:pPr>
              <w:pStyle w:val="TableParagraph"/>
              <w:spacing w:before="122"/>
              <w:ind w:left="151"/>
              <w:jc w:val="left"/>
              <w:rPr>
                <w:sz w:val="22"/>
              </w:rPr>
            </w:pPr>
            <w:r>
              <w:rPr>
                <w:sz w:val="22"/>
              </w:rPr>
              <w:t>Surat Balasan Izin Penelitian</w:t>
            </w:r>
          </w:p>
        </w:tc>
        <w:tc>
          <w:tcPr>
            <w:tcW w:w="561" w:type="dxa"/>
          </w:tcPr>
          <w:p>
            <w:pPr>
              <w:pStyle w:val="TableParagraph"/>
              <w:spacing w:before="122"/>
              <w:ind w:right="48"/>
              <w:jc w:val="right"/>
              <w:rPr>
                <w:sz w:val="22"/>
              </w:rPr>
            </w:pPr>
            <w:r>
              <w:rPr>
                <w:sz w:val="22"/>
              </w:rPr>
              <w:t>36</w:t>
            </w:r>
          </w:p>
        </w:tc>
      </w:tr>
      <w:tr>
        <w:trPr>
          <w:trHeight w:val="506" w:hRule="atLeast"/>
        </w:trPr>
        <w:tc>
          <w:tcPr>
            <w:tcW w:w="1428" w:type="dxa"/>
          </w:tcPr>
          <w:p>
            <w:pPr>
              <w:pStyle w:val="TableParagraph"/>
              <w:spacing w:before="125"/>
              <w:ind w:left="50"/>
              <w:jc w:val="left"/>
              <w:rPr>
                <w:sz w:val="22"/>
              </w:rPr>
            </w:pPr>
            <w:r>
              <w:rPr>
                <w:sz w:val="22"/>
              </w:rPr>
              <w:t>Lampiran 16</w:t>
            </w:r>
          </w:p>
        </w:tc>
        <w:tc>
          <w:tcPr>
            <w:tcW w:w="6058" w:type="dxa"/>
          </w:tcPr>
          <w:p>
            <w:pPr>
              <w:pStyle w:val="TableParagraph"/>
              <w:spacing w:before="125"/>
              <w:ind w:left="153"/>
              <w:jc w:val="left"/>
              <w:rPr>
                <w:sz w:val="22"/>
              </w:rPr>
            </w:pPr>
            <w:r>
              <w:rPr>
                <w:sz w:val="22"/>
              </w:rPr>
              <w:t>Ethical Clearance</w:t>
            </w:r>
          </w:p>
        </w:tc>
        <w:tc>
          <w:tcPr>
            <w:tcW w:w="561" w:type="dxa"/>
          </w:tcPr>
          <w:p>
            <w:pPr>
              <w:pStyle w:val="TableParagraph"/>
              <w:spacing w:before="125"/>
              <w:ind w:right="50"/>
              <w:jc w:val="right"/>
              <w:rPr>
                <w:sz w:val="22"/>
              </w:rPr>
            </w:pPr>
            <w:r>
              <w:rPr>
                <w:sz w:val="22"/>
              </w:rPr>
              <w:t>37</w:t>
            </w:r>
          </w:p>
        </w:tc>
      </w:tr>
      <w:tr>
        <w:trPr>
          <w:trHeight w:val="375" w:hRule="atLeast"/>
        </w:trPr>
        <w:tc>
          <w:tcPr>
            <w:tcW w:w="1428" w:type="dxa"/>
          </w:tcPr>
          <w:p>
            <w:pPr>
              <w:pStyle w:val="TableParagraph"/>
              <w:spacing w:line="233" w:lineRule="exact" w:before="122"/>
              <w:ind w:left="50"/>
              <w:jc w:val="left"/>
              <w:rPr>
                <w:sz w:val="22"/>
              </w:rPr>
            </w:pPr>
            <w:r>
              <w:rPr>
                <w:sz w:val="22"/>
              </w:rPr>
              <w:t>Lampiran 17</w:t>
            </w:r>
          </w:p>
        </w:tc>
        <w:tc>
          <w:tcPr>
            <w:tcW w:w="6058" w:type="dxa"/>
          </w:tcPr>
          <w:p>
            <w:pPr>
              <w:pStyle w:val="TableParagraph"/>
              <w:spacing w:line="233" w:lineRule="exact" w:before="122"/>
              <w:ind w:left="153"/>
              <w:jc w:val="left"/>
              <w:rPr>
                <w:sz w:val="22"/>
              </w:rPr>
            </w:pPr>
            <w:r>
              <w:rPr>
                <w:sz w:val="22"/>
              </w:rPr>
              <w:t>Kartu Bimbingan KTI</w:t>
            </w:r>
          </w:p>
        </w:tc>
        <w:tc>
          <w:tcPr>
            <w:tcW w:w="561" w:type="dxa"/>
          </w:tcPr>
          <w:p>
            <w:pPr>
              <w:pStyle w:val="TableParagraph"/>
              <w:spacing w:line="233" w:lineRule="exact" w:before="122"/>
              <w:ind w:right="50"/>
              <w:jc w:val="right"/>
              <w:rPr>
                <w:sz w:val="22"/>
              </w:rPr>
            </w:pPr>
            <w:r>
              <w:rPr>
                <w:sz w:val="22"/>
              </w:rPr>
              <w:t>38</w:t>
            </w:r>
          </w:p>
        </w:tc>
      </w:tr>
    </w:tbl>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4"/>
        <w:rPr>
          <w:b/>
          <w:sz w:val="25"/>
        </w:rPr>
      </w:pPr>
    </w:p>
    <w:p>
      <w:pPr>
        <w:spacing w:before="92"/>
        <w:ind w:left="10" w:right="956" w:firstLine="0"/>
        <w:jc w:val="center"/>
        <w:rPr>
          <w:sz w:val="24"/>
        </w:rPr>
      </w:pPr>
      <w:r>
        <w:rPr>
          <w:sz w:val="24"/>
        </w:rPr>
        <w:t>11</w:t>
      </w:r>
    </w:p>
    <w:p>
      <w:pPr>
        <w:spacing w:after="0"/>
        <w:jc w:val="center"/>
        <w:rPr>
          <w:sz w:val="24"/>
        </w:rPr>
        <w:sectPr>
          <w:headerReference w:type="default" r:id="rId16"/>
          <w:pgSz w:w="11910" w:h="16840"/>
          <w:pgMar w:header="0" w:footer="0" w:top="920" w:bottom="280" w:left="1680" w:right="160"/>
        </w:sectPr>
      </w:pPr>
    </w:p>
    <w:p>
      <w:pPr>
        <w:pStyle w:val="BodyText"/>
        <w:ind w:left="8241"/>
        <w:rPr>
          <w:sz w:val="20"/>
        </w:rPr>
      </w:pPr>
      <w:r>
        <w:rPr>
          <w:sz w:val="20"/>
        </w:rPr>
        <w:pict>
          <v:group style="width:19.95pt;height:17.7pt;mso-position-horizontal-relative:char;mso-position-vertical-relative:line" coordorigin="0,0" coordsize="399,354">
            <v:rect style="position:absolute;left:0;top:0;width:399;height:354" filled="true" fillcolor="#ffffff" stroked="false">
              <v:fill type="solid"/>
            </v:rect>
          </v:group>
        </w:pict>
      </w:r>
      <w:r>
        <w:rPr>
          <w:sz w:val="20"/>
        </w:rPr>
      </w:r>
    </w:p>
    <w:p>
      <w:pPr>
        <w:pStyle w:val="BodyText"/>
        <w:spacing w:before="1"/>
      </w:pPr>
    </w:p>
    <w:p>
      <w:pPr>
        <w:spacing w:after="0"/>
        <w:sectPr>
          <w:headerReference w:type="default" r:id="rId17"/>
          <w:pgSz w:w="11910" w:h="16840"/>
          <w:pgMar w:header="0" w:footer="0" w:top="940" w:bottom="280" w:left="1680" w:right="160"/>
        </w:sectPr>
      </w:pPr>
    </w:p>
    <w:p>
      <w:pPr>
        <w:pStyle w:val="BodyText"/>
        <w:rPr>
          <w:sz w:val="26"/>
        </w:rPr>
      </w:pPr>
    </w:p>
    <w:p>
      <w:pPr>
        <w:pStyle w:val="BodyText"/>
        <w:rPr>
          <w:sz w:val="26"/>
        </w:rPr>
      </w:pPr>
    </w:p>
    <w:p>
      <w:pPr>
        <w:pStyle w:val="BodyText"/>
        <w:spacing w:before="1"/>
        <w:rPr>
          <w:sz w:val="27"/>
        </w:rPr>
      </w:pPr>
    </w:p>
    <w:p>
      <w:pPr>
        <w:pStyle w:val="ListParagraph"/>
        <w:numPr>
          <w:ilvl w:val="1"/>
          <w:numId w:val="2"/>
        </w:numPr>
        <w:tabs>
          <w:tab w:pos="990" w:val="left" w:leader="none"/>
        </w:tabs>
        <w:spacing w:line="240" w:lineRule="auto" w:before="0" w:after="0"/>
        <w:ind w:left="989" w:right="0" w:hanging="404"/>
        <w:jc w:val="left"/>
        <w:rPr>
          <w:b/>
          <w:sz w:val="24"/>
        </w:rPr>
      </w:pPr>
      <w:r>
        <w:rPr/>
        <w:pict>
          <v:shape style="position:absolute;margin-left:503.709991pt;margin-top:-76.437424pt;width:6.7pt;height:13.45pt;mso-position-horizontal-relative:page;mso-position-vertical-relative:paragraph;z-index:-254991360" type="#_x0000_t202" filled="false" stroked="false">
            <v:textbox inset="0,0,0,0">
              <w:txbxContent>
                <w:p>
                  <w:pPr>
                    <w:spacing w:line="268" w:lineRule="exact" w:before="0"/>
                    <w:ind w:left="0" w:right="0" w:firstLine="0"/>
                    <w:jc w:val="left"/>
                    <w:rPr>
                      <w:sz w:val="24"/>
                    </w:rPr>
                  </w:pPr>
                  <w:r>
                    <w:rPr>
                      <w:w w:val="99"/>
                      <w:sz w:val="24"/>
                    </w:rPr>
                    <w:t>1</w:t>
                  </w:r>
                </w:p>
              </w:txbxContent>
            </v:textbox>
            <w10:wrap type="none"/>
          </v:shape>
        </w:pict>
      </w:r>
      <w:r>
        <w:rPr>
          <w:b/>
          <w:sz w:val="24"/>
        </w:rPr>
        <w:t>Latar</w:t>
      </w:r>
      <w:r>
        <w:rPr>
          <w:b/>
          <w:spacing w:val="-6"/>
          <w:sz w:val="24"/>
        </w:rPr>
        <w:t> </w:t>
      </w:r>
      <w:r>
        <w:rPr>
          <w:b/>
          <w:sz w:val="24"/>
        </w:rPr>
        <w:t>Belakang</w:t>
      </w:r>
    </w:p>
    <w:p>
      <w:pPr>
        <w:spacing w:line="412" w:lineRule="auto" w:before="93"/>
        <w:ind w:left="586" w:right="3821" w:firstLine="566"/>
        <w:jc w:val="left"/>
        <w:rPr>
          <w:b/>
          <w:sz w:val="24"/>
        </w:rPr>
      </w:pPr>
      <w:r>
        <w:rPr/>
        <w:br w:type="column"/>
      </w:r>
      <w:r>
        <w:rPr>
          <w:b/>
          <w:sz w:val="24"/>
        </w:rPr>
        <w:t>BAB I PENDAHULUAN</w:t>
      </w:r>
    </w:p>
    <w:p>
      <w:pPr>
        <w:spacing w:after="0" w:line="412" w:lineRule="auto"/>
        <w:jc w:val="left"/>
        <w:rPr>
          <w:sz w:val="24"/>
        </w:rPr>
        <w:sectPr>
          <w:type w:val="continuous"/>
          <w:pgSz w:w="11910" w:h="16840"/>
          <w:pgMar w:top="2000" w:bottom="280" w:left="1680" w:right="160"/>
          <w:cols w:num="2" w:equalWidth="0">
            <w:col w:w="2750" w:space="1039"/>
            <w:col w:w="6281"/>
          </w:cols>
        </w:sectPr>
      </w:pPr>
    </w:p>
    <w:p>
      <w:pPr>
        <w:pStyle w:val="BodyText"/>
        <w:spacing w:before="3"/>
        <w:rPr>
          <w:b/>
          <w:sz w:val="16"/>
        </w:rPr>
      </w:pPr>
    </w:p>
    <w:p>
      <w:pPr>
        <w:pStyle w:val="BodyText"/>
        <w:spacing w:line="360" w:lineRule="auto" w:before="93"/>
        <w:ind w:left="586" w:right="124" w:firstLine="403"/>
        <w:jc w:val="both"/>
      </w:pPr>
      <w:r>
        <w:rPr/>
        <w:t>Penggunaan antibiotik sudah lazim digunakan oleh masyarakat tanpa memahami bagaimana seharusnya menggunakan antibiotika tersebut, pengobatan dengan antibiotika yang semakin luas sudah menjadi permasalahan yang penting diseluruh dunia.Saat ini sudah hampir sebagian besar masyarakat telah familiar dengan istilah antibiotik.</w:t>
      </w:r>
    </w:p>
    <w:p>
      <w:pPr>
        <w:pStyle w:val="BodyText"/>
        <w:spacing w:line="360" w:lineRule="auto"/>
        <w:ind w:left="586" w:right="124" w:firstLine="403"/>
        <w:jc w:val="both"/>
      </w:pPr>
      <w:r>
        <w:rPr/>
        <w:t>Antibiotik adalah zat kimiawi dihasilkan oleh fungi dan bakteri yang memiliki khasiat mematikan atau menghambat pertumbuhan kuman, sedangkan toksisitasnya bagi manusia relative kecil (Tjay, T.H dan Kirana Rahardja,2007).</w:t>
      </w:r>
    </w:p>
    <w:p>
      <w:pPr>
        <w:pStyle w:val="BodyText"/>
        <w:spacing w:line="362" w:lineRule="auto"/>
        <w:ind w:left="586" w:right="117"/>
        <w:jc w:val="both"/>
      </w:pPr>
      <w:r>
        <w:rPr/>
        <w:t>Antibiotik merupakan obat yang paling banyak digunakan terkait dengan banyaknya kejadian infeksi bakteri.Penggunaan antibiotik dapat menimbulkan masalah resistensi dan efek obat yang tidak</w:t>
      </w:r>
      <w:r>
        <w:rPr>
          <w:spacing w:val="-3"/>
        </w:rPr>
        <w:t> </w:t>
      </w:r>
      <w:r>
        <w:rPr/>
        <w:t>dikehendaki.</w:t>
      </w:r>
    </w:p>
    <w:p>
      <w:pPr>
        <w:pStyle w:val="BodyText"/>
        <w:spacing w:line="360" w:lineRule="auto"/>
        <w:ind w:left="586" w:right="119"/>
        <w:jc w:val="both"/>
      </w:pPr>
      <w:r>
        <w:rPr/>
        <w:t>Konsumsi antibiotik yang tidak tuntas dapat menyebabkan resistensi kuman.Resistensi merupakan kemampuan bakteri dalam menetralisir dan melemahkan daya kerja antibiotik.Masalah resistensi selain berdampak pada morbiditas dan mortalitas juga memberi dampak negative terhadap sosial dan dan ekonomi yang sangat tinggi.Kebanyakan masyarakat tidak mengetahui hal ini, sehingga terkadang menghentikan konsumsi antibiotik saat gejala penyakit sudah hilang, padahal belum sesuai durasi yang dianjurkan, atau mengonsumsi antibiotik dengan tidak teratur dan terputus-putus (Depkes RI, 2011).</w:t>
      </w:r>
    </w:p>
    <w:p>
      <w:pPr>
        <w:pStyle w:val="BodyText"/>
        <w:spacing w:line="360" w:lineRule="auto"/>
        <w:ind w:left="586" w:right="119" w:firstLine="427"/>
        <w:jc w:val="both"/>
      </w:pPr>
      <w:r>
        <w:rPr/>
        <w:t>Pemakaian antibiotik yang tidak rasional dapat menimbulkan dampak membahayakan bagi kesehatan masyarakat. Gangguan organ tubuh yang bias terjadi adalah gangguan saluran cerna, gangguan ginjal, gangguan fungsi hati, gangguan sumsum tulang, gangguan darah dan sebagainya. Pemakaian antibiotik berlebihan atau irasional juga dapat membunuh kuman (flora normal) yang berguna yang ada dalam tubuh kita, sehingga tempat yang semula ditempati oleh bakteri ini akan diisi oleh bakteri berbahaya atau oleh jamur, kejadian ini disebut superinfeksi (Depkes RI, 2011)</w:t>
      </w:r>
    </w:p>
    <w:p>
      <w:pPr>
        <w:pStyle w:val="BodyText"/>
        <w:spacing w:line="360" w:lineRule="auto"/>
        <w:ind w:left="586" w:right="112"/>
        <w:jc w:val="both"/>
      </w:pPr>
      <w:r>
        <w:rPr/>
        <w:t>Apabila hal ini berlangsung dalam waktu yang lama, maka resistensi bakteri didalam tubuh terus meningkat.</w:t>
      </w:r>
    </w:p>
    <w:p>
      <w:pPr>
        <w:pStyle w:val="BodyText"/>
        <w:rPr>
          <w:sz w:val="24"/>
        </w:rPr>
      </w:pPr>
    </w:p>
    <w:p>
      <w:pPr>
        <w:pStyle w:val="BodyText"/>
        <w:rPr>
          <w:sz w:val="24"/>
        </w:rPr>
      </w:pPr>
    </w:p>
    <w:p>
      <w:pPr>
        <w:pStyle w:val="BodyText"/>
        <w:spacing w:line="360" w:lineRule="auto" w:before="205"/>
        <w:ind w:left="586" w:right="114"/>
        <w:jc w:val="both"/>
      </w:pPr>
      <w:r>
        <w:rPr/>
        <w:t>Pengobatan terhadap infeksi lanjutan akan membutuhkan jenis-jenis antibiotik yang lebih spesifik dan dapat menyulitkan proses medikasi. Biaya pengobatan pun akan meningkat karena penanganan khusus harus diberikan terhadap bakteri yang telah resisten terhadap antibiotik.</w:t>
      </w:r>
    </w:p>
    <w:p>
      <w:pPr>
        <w:pStyle w:val="Heading2"/>
        <w:spacing w:before="77"/>
        <w:ind w:right="813"/>
      </w:pPr>
      <w:r>
        <w:rPr>
          <w:w w:val="99"/>
        </w:rPr>
        <w:t>1</w:t>
      </w:r>
    </w:p>
    <w:p>
      <w:pPr>
        <w:spacing w:after="0"/>
        <w:sectPr>
          <w:type w:val="continuous"/>
          <w:pgSz w:w="11910" w:h="16840"/>
          <w:pgMar w:top="2000" w:bottom="280" w:left="1680" w:right="160"/>
        </w:sectPr>
      </w:pPr>
    </w:p>
    <w:p>
      <w:pPr>
        <w:pStyle w:val="BodyText"/>
        <w:rPr>
          <w:sz w:val="20"/>
        </w:rPr>
      </w:pPr>
    </w:p>
    <w:p>
      <w:pPr>
        <w:pStyle w:val="BodyText"/>
        <w:spacing w:before="4"/>
        <w:rPr>
          <w:sz w:val="19"/>
        </w:rPr>
      </w:pPr>
    </w:p>
    <w:p>
      <w:pPr>
        <w:pStyle w:val="BodyText"/>
        <w:spacing w:line="360" w:lineRule="auto"/>
        <w:ind w:left="586" w:right="110"/>
        <w:jc w:val="both"/>
      </w:pPr>
      <w:r>
        <w:rPr/>
        <w:t>Puskesmas adalah suatu organisasi fungsional yang menyelenggarakan upaya kesehatan yang bersifat menyeluruh, terpadu, merata dapat diterima dan terjangkau oleh masyarakat dan menggunakan hasil pengembangan ilmu pengetahuan dan teknologi tepat guna dengan biaya yang dapat ditanggung oleh pemerintah dan masyarakat.Upaya kesehatan tersebut diselenggarakan dengan menitikberatkan pada pelayanan masyarakat luas guna mencapai derajat kesehatan yang optimal tanpa mengabaikan mutu pelayanan pada perorangan.Yang dimaksud dengan pelayanan adalah pelayanan kesehatan yang meliputi Promotif (peningkatan upaya kesehatan), Preventif (pencegahan penyakit), Kuratif (penyempuhan penyakit) dan Rehabilitatif (pemulihan kesehatan) yang ditujukan pada semua golongan umur dan jenis kelamin.Wilayah Puskesmas Serbalawan dapat dilalui jalan nasional sehingga mobilitas penduduk tinggi dan memudahkan masuknya penyakit menular, rawan terjadi kecelakaan lalu lintas serta merupakan daerah rawan banjir.Karena itu angka kesakitan cukup tinggi sehingga diperlukan layanan pengobatan yang berkualitas, efektif dan efesien.Antibiotik merupakan obat yang paling banyak digunakan terkait dengan banyaknya kejadian infeksi bakteri.Dari jumlah pasien yang berobat ke Puskesmas Serbalawan rata-rata 30% mendapatkan antibiotic (Kemenkes RI, 2014).</w:t>
      </w:r>
    </w:p>
    <w:p>
      <w:pPr>
        <w:pStyle w:val="BodyText"/>
        <w:spacing w:line="360" w:lineRule="auto" w:before="3"/>
        <w:ind w:left="586" w:right="121"/>
        <w:jc w:val="both"/>
      </w:pPr>
      <w:r>
        <w:rPr/>
        <w:t>Untuk mengetahui distribusi penggunaan antibiotik dan dalam rangka pencegahan kejadian resistensi antibiotik diperlukan data-data tentang penggunaan antibiotik.Karena itu, perlu diketahui distribusi penggunaan antibiotik.Peningkatan resistensi antibiotik merupakan permasalahan yang membutuhkan perhatian khusus. Resistensi antibiotik terjadi akibat pola penggunaan atau pola peresepan antibiotik yang tidak tepat, sehingga perlu dilakukan strategi penggunaan antibiotik untuk mencegah kejadian resistensi antibiotic (Tjay, T.H dan Kirana Rahardja,2007).</w:t>
      </w:r>
    </w:p>
    <w:p>
      <w:pPr>
        <w:pStyle w:val="BodyText"/>
        <w:spacing w:line="360" w:lineRule="auto" w:before="3"/>
        <w:ind w:left="586" w:right="112"/>
        <w:jc w:val="both"/>
      </w:pPr>
      <w:r>
        <w:rPr/>
        <w:t>Berdasarkan pemaparan diatas, peneliti tertarik untuk meneliti gambaran pemakaian antibiotik di Puskesmas Serbalawan periode Januari – Maret</w:t>
      </w:r>
      <w:r>
        <w:rPr>
          <w:spacing w:val="1"/>
        </w:rPr>
        <w:t> </w:t>
      </w:r>
      <w:r>
        <w:rPr/>
        <w:t>2020.</w:t>
      </w:r>
    </w:p>
    <w:p>
      <w:pPr>
        <w:pStyle w:val="BodyText"/>
        <w:rPr>
          <w:sz w:val="24"/>
        </w:rPr>
      </w:pPr>
    </w:p>
    <w:p>
      <w:pPr>
        <w:pStyle w:val="BodyText"/>
        <w:rPr>
          <w:sz w:val="24"/>
        </w:rPr>
      </w:pPr>
    </w:p>
    <w:p>
      <w:pPr>
        <w:pStyle w:val="Heading1"/>
        <w:numPr>
          <w:ilvl w:val="1"/>
          <w:numId w:val="2"/>
        </w:numPr>
        <w:tabs>
          <w:tab w:pos="990" w:val="left" w:leader="none"/>
        </w:tabs>
        <w:spacing w:line="240" w:lineRule="auto" w:before="202" w:after="0"/>
        <w:ind w:left="989" w:right="0" w:hanging="404"/>
        <w:jc w:val="left"/>
      </w:pPr>
      <w:r>
        <w:rPr/>
        <w:t>Rumusan</w:t>
      </w:r>
      <w:r>
        <w:rPr>
          <w:spacing w:val="-4"/>
        </w:rPr>
        <w:t> </w:t>
      </w:r>
      <w:r>
        <w:rPr/>
        <w:t>Masalah</w:t>
      </w:r>
    </w:p>
    <w:p>
      <w:pPr>
        <w:pStyle w:val="BodyText"/>
        <w:spacing w:before="5"/>
        <w:rPr>
          <w:b/>
          <w:sz w:val="24"/>
        </w:rPr>
      </w:pPr>
    </w:p>
    <w:p>
      <w:pPr>
        <w:pStyle w:val="BodyText"/>
        <w:spacing w:line="360" w:lineRule="auto"/>
        <w:ind w:left="586" w:right="109"/>
        <w:jc w:val="both"/>
      </w:pPr>
      <w:r>
        <w:rPr/>
        <w:t>Bagaimanakah gambaran penggunaan antibiotik di puskesmas Serbalawan periode Januari – Maret tahun 2020?</w:t>
      </w:r>
    </w:p>
    <w:p>
      <w:pPr>
        <w:pStyle w:val="BodyText"/>
        <w:spacing w:before="6"/>
        <w:rPr>
          <w:sz w:val="32"/>
        </w:rPr>
      </w:pPr>
    </w:p>
    <w:p>
      <w:pPr>
        <w:pStyle w:val="Heading1"/>
        <w:numPr>
          <w:ilvl w:val="1"/>
          <w:numId w:val="2"/>
        </w:numPr>
        <w:tabs>
          <w:tab w:pos="990" w:val="left" w:leader="none"/>
        </w:tabs>
        <w:spacing w:line="240" w:lineRule="auto" w:before="1" w:after="0"/>
        <w:ind w:left="989" w:right="0" w:hanging="404"/>
        <w:jc w:val="left"/>
      </w:pPr>
      <w:r>
        <w:rPr/>
        <w:t>Tujuan</w:t>
      </w:r>
      <w:r>
        <w:rPr>
          <w:spacing w:val="-4"/>
        </w:rPr>
        <w:t> </w:t>
      </w:r>
      <w:r>
        <w:rPr/>
        <w:t>Penelitian</w:t>
      </w:r>
    </w:p>
    <w:p>
      <w:pPr>
        <w:pStyle w:val="BodyText"/>
        <w:rPr>
          <w:b/>
          <w:sz w:val="24"/>
        </w:rPr>
      </w:pPr>
    </w:p>
    <w:p>
      <w:pPr>
        <w:pStyle w:val="ListParagraph"/>
        <w:numPr>
          <w:ilvl w:val="2"/>
          <w:numId w:val="2"/>
        </w:numPr>
        <w:tabs>
          <w:tab w:pos="1307" w:val="left" w:leader="none"/>
        </w:tabs>
        <w:spacing w:line="240" w:lineRule="auto" w:before="0" w:after="0"/>
        <w:ind w:left="1306" w:right="0" w:hanging="721"/>
        <w:jc w:val="left"/>
        <w:rPr>
          <w:b/>
          <w:sz w:val="24"/>
        </w:rPr>
      </w:pPr>
      <w:r>
        <w:rPr>
          <w:b/>
          <w:sz w:val="24"/>
        </w:rPr>
        <w:t>Tujuan</w:t>
      </w:r>
      <w:r>
        <w:rPr>
          <w:b/>
          <w:spacing w:val="-4"/>
          <w:sz w:val="24"/>
        </w:rPr>
        <w:t> </w:t>
      </w:r>
      <w:r>
        <w:rPr>
          <w:b/>
          <w:sz w:val="24"/>
        </w:rPr>
        <w:t>Umum</w:t>
      </w:r>
    </w:p>
    <w:p>
      <w:pPr>
        <w:spacing w:after="0" w:line="240" w:lineRule="auto"/>
        <w:jc w:val="left"/>
        <w:rPr>
          <w:sz w:val="24"/>
        </w:rPr>
        <w:sectPr>
          <w:headerReference w:type="default" r:id="rId18"/>
          <w:pgSz w:w="11910" w:h="16840"/>
          <w:pgMar w:header="978" w:footer="0" w:top="1240" w:bottom="280" w:left="1680" w:right="160"/>
          <w:pgNumType w:start="2"/>
        </w:sectPr>
      </w:pPr>
    </w:p>
    <w:p>
      <w:pPr>
        <w:pStyle w:val="BodyText"/>
        <w:rPr>
          <w:b/>
          <w:sz w:val="20"/>
        </w:rPr>
      </w:pPr>
    </w:p>
    <w:p>
      <w:pPr>
        <w:pStyle w:val="BodyText"/>
        <w:spacing w:before="4"/>
        <w:rPr>
          <w:b/>
          <w:sz w:val="19"/>
        </w:rPr>
      </w:pPr>
    </w:p>
    <w:p>
      <w:pPr>
        <w:pStyle w:val="BodyText"/>
        <w:spacing w:line="360" w:lineRule="auto"/>
        <w:ind w:left="1368" w:right="421"/>
      </w:pPr>
      <w:r>
        <w:rPr/>
        <w:t>Untuk mengetahui gambaran penggunaan antibiotik di  puskesmas  Serbalawan periode Januari – Maret</w:t>
      </w:r>
      <w:r>
        <w:rPr>
          <w:spacing w:val="4"/>
        </w:rPr>
        <w:t> </w:t>
      </w:r>
      <w:r>
        <w:rPr/>
        <w:t>2020.</w:t>
      </w:r>
    </w:p>
    <w:p>
      <w:pPr>
        <w:pStyle w:val="BodyText"/>
        <w:rPr>
          <w:sz w:val="33"/>
        </w:rPr>
      </w:pPr>
    </w:p>
    <w:p>
      <w:pPr>
        <w:pStyle w:val="Heading1"/>
        <w:numPr>
          <w:ilvl w:val="2"/>
          <w:numId w:val="2"/>
        </w:numPr>
        <w:tabs>
          <w:tab w:pos="1307" w:val="left" w:leader="none"/>
        </w:tabs>
        <w:spacing w:line="240" w:lineRule="auto" w:before="1" w:after="0"/>
        <w:ind w:left="1306" w:right="0" w:hanging="721"/>
        <w:jc w:val="left"/>
      </w:pPr>
      <w:r>
        <w:rPr/>
        <w:t>Tujuan</w:t>
      </w:r>
      <w:r>
        <w:rPr>
          <w:spacing w:val="-4"/>
        </w:rPr>
        <w:t> </w:t>
      </w:r>
      <w:r>
        <w:rPr/>
        <w:t>Khusus</w:t>
      </w:r>
    </w:p>
    <w:p>
      <w:pPr>
        <w:pStyle w:val="BodyText"/>
        <w:spacing w:before="4"/>
        <w:rPr>
          <w:b/>
          <w:sz w:val="24"/>
        </w:rPr>
      </w:pPr>
    </w:p>
    <w:p>
      <w:pPr>
        <w:pStyle w:val="BodyText"/>
        <w:spacing w:line="360" w:lineRule="auto"/>
        <w:ind w:left="1306"/>
      </w:pPr>
      <w:r>
        <w:rPr/>
        <w:t>Untuk mengetahui jenis, jumlah dan persentase antibiotik yang digunakan di Puskesmas Serbalawan.</w:t>
      </w:r>
    </w:p>
    <w:p>
      <w:pPr>
        <w:pStyle w:val="BodyText"/>
        <w:spacing w:before="7"/>
        <w:rPr>
          <w:sz w:val="32"/>
        </w:rPr>
      </w:pPr>
    </w:p>
    <w:p>
      <w:pPr>
        <w:pStyle w:val="Heading1"/>
        <w:numPr>
          <w:ilvl w:val="1"/>
          <w:numId w:val="2"/>
        </w:numPr>
        <w:tabs>
          <w:tab w:pos="990" w:val="left" w:leader="none"/>
        </w:tabs>
        <w:spacing w:line="240" w:lineRule="auto" w:before="0" w:after="0"/>
        <w:ind w:left="989" w:right="0" w:hanging="404"/>
        <w:jc w:val="left"/>
      </w:pPr>
      <w:r>
        <w:rPr/>
        <w:t>Manfaat Penelitian</w:t>
      </w:r>
    </w:p>
    <w:p>
      <w:pPr>
        <w:pStyle w:val="BodyText"/>
        <w:spacing w:before="11"/>
        <w:rPr>
          <w:b/>
          <w:sz w:val="23"/>
        </w:rPr>
      </w:pPr>
    </w:p>
    <w:p>
      <w:pPr>
        <w:pStyle w:val="Heading3"/>
        <w:numPr>
          <w:ilvl w:val="0"/>
          <w:numId w:val="3"/>
        </w:numPr>
        <w:tabs>
          <w:tab w:pos="1307" w:val="left" w:leader="none"/>
        </w:tabs>
        <w:spacing w:line="240" w:lineRule="auto" w:before="0" w:after="0"/>
        <w:ind w:left="1306" w:right="0" w:hanging="361"/>
        <w:jc w:val="both"/>
      </w:pPr>
      <w:r>
        <w:rPr/>
        <w:t>Bagi</w:t>
      </w:r>
      <w:r>
        <w:rPr>
          <w:spacing w:val="-5"/>
        </w:rPr>
        <w:t> </w:t>
      </w:r>
      <w:r>
        <w:rPr/>
        <w:t>Penulis</w:t>
      </w:r>
    </w:p>
    <w:p>
      <w:pPr>
        <w:pStyle w:val="BodyText"/>
        <w:tabs>
          <w:tab w:pos="9229" w:val="left" w:leader="none"/>
        </w:tabs>
        <w:spacing w:line="360" w:lineRule="auto" w:before="131"/>
        <w:ind w:left="946" w:right="124"/>
        <w:jc w:val="both"/>
      </w:pPr>
      <w:r>
        <w:rPr/>
        <w:t>Bermanfaat</w:t>
      </w:r>
      <w:r>
        <w:rPr>
          <w:spacing w:val="20"/>
        </w:rPr>
        <w:t> </w:t>
      </w:r>
      <w:r>
        <w:rPr/>
        <w:t>sebagai</w:t>
      </w:r>
      <w:r>
        <w:rPr>
          <w:spacing w:val="17"/>
        </w:rPr>
        <w:t> </w:t>
      </w:r>
      <w:r>
        <w:rPr/>
        <w:t>aplikasi</w:t>
      </w:r>
      <w:r>
        <w:rPr>
          <w:spacing w:val="16"/>
        </w:rPr>
        <w:t> </w:t>
      </w:r>
      <w:r>
        <w:rPr/>
        <w:t>seluruh</w:t>
      </w:r>
      <w:r>
        <w:rPr>
          <w:spacing w:val="20"/>
        </w:rPr>
        <w:t> </w:t>
      </w:r>
      <w:r>
        <w:rPr/>
        <w:t>ilmu</w:t>
      </w:r>
      <w:r>
        <w:rPr>
          <w:spacing w:val="19"/>
        </w:rPr>
        <w:t> </w:t>
      </w:r>
      <w:r>
        <w:rPr/>
        <w:t>dan</w:t>
      </w:r>
      <w:r>
        <w:rPr>
          <w:spacing w:val="20"/>
        </w:rPr>
        <w:t> </w:t>
      </w:r>
      <w:r>
        <w:rPr/>
        <w:t>pengetahuan</w:t>
      </w:r>
      <w:r>
        <w:rPr>
          <w:spacing w:val="19"/>
        </w:rPr>
        <w:t> </w:t>
      </w:r>
      <w:r>
        <w:rPr/>
        <w:t>yang</w:t>
      </w:r>
      <w:r>
        <w:rPr>
          <w:spacing w:val="20"/>
        </w:rPr>
        <w:t> </w:t>
      </w:r>
      <w:r>
        <w:rPr/>
        <w:t>didapat</w:t>
        <w:tab/>
      </w:r>
      <w:r>
        <w:rPr>
          <w:spacing w:val="-4"/>
        </w:rPr>
        <w:t>selama </w:t>
      </w:r>
      <w:r>
        <w:rPr/>
        <w:t>kuliah</w:t>
      </w:r>
      <w:r>
        <w:rPr>
          <w:spacing w:val="-6"/>
        </w:rPr>
        <w:t> </w:t>
      </w:r>
      <w:r>
        <w:rPr/>
        <w:t>di</w:t>
      </w:r>
      <w:r>
        <w:rPr>
          <w:spacing w:val="-4"/>
        </w:rPr>
        <w:t> </w:t>
      </w:r>
      <w:r>
        <w:rPr/>
        <w:t>Jurusan</w:t>
      </w:r>
      <w:r>
        <w:rPr>
          <w:spacing w:val="-1"/>
        </w:rPr>
        <w:t> </w:t>
      </w:r>
      <w:r>
        <w:rPr/>
        <w:t>Farmasi</w:t>
      </w:r>
      <w:r>
        <w:rPr>
          <w:spacing w:val="-9"/>
        </w:rPr>
        <w:t> </w:t>
      </w:r>
      <w:r>
        <w:rPr/>
        <w:t>Politeknik</w:t>
      </w:r>
      <w:r>
        <w:rPr>
          <w:spacing w:val="-7"/>
        </w:rPr>
        <w:t> </w:t>
      </w:r>
      <w:r>
        <w:rPr/>
        <w:t>Kesehatan</w:t>
      </w:r>
      <w:r>
        <w:rPr>
          <w:spacing w:val="-6"/>
        </w:rPr>
        <w:t> </w:t>
      </w:r>
      <w:r>
        <w:rPr/>
        <w:t>Kemenkes</w:t>
      </w:r>
      <w:r>
        <w:rPr>
          <w:spacing w:val="-3"/>
        </w:rPr>
        <w:t> </w:t>
      </w:r>
      <w:r>
        <w:rPr/>
        <w:t>Medan</w:t>
      </w:r>
      <w:r>
        <w:rPr>
          <w:spacing w:val="-5"/>
        </w:rPr>
        <w:t> </w:t>
      </w:r>
      <w:r>
        <w:rPr/>
        <w:t>dalam</w:t>
      </w:r>
      <w:r>
        <w:rPr>
          <w:spacing w:val="-5"/>
        </w:rPr>
        <w:t> </w:t>
      </w:r>
      <w:r>
        <w:rPr/>
        <w:t>sebuah</w:t>
      </w:r>
      <w:r>
        <w:rPr>
          <w:spacing w:val="-1"/>
        </w:rPr>
        <w:t> </w:t>
      </w:r>
      <w:r>
        <w:rPr/>
        <w:t>penelitian.</w:t>
      </w:r>
    </w:p>
    <w:p>
      <w:pPr>
        <w:pStyle w:val="Heading3"/>
        <w:numPr>
          <w:ilvl w:val="0"/>
          <w:numId w:val="3"/>
        </w:numPr>
        <w:tabs>
          <w:tab w:pos="1307" w:val="left" w:leader="none"/>
        </w:tabs>
        <w:spacing w:line="248" w:lineRule="exact" w:before="0" w:after="0"/>
        <w:ind w:left="1306" w:right="0" w:hanging="361"/>
        <w:jc w:val="both"/>
      </w:pPr>
      <w:r>
        <w:rPr/>
        <w:t>Bagi</w:t>
      </w:r>
      <w:r>
        <w:rPr>
          <w:spacing w:val="1"/>
        </w:rPr>
        <w:t> </w:t>
      </w:r>
      <w:r>
        <w:rPr>
          <w:spacing w:val="-3"/>
        </w:rPr>
        <w:t>Akademik</w:t>
      </w:r>
    </w:p>
    <w:p>
      <w:pPr>
        <w:pStyle w:val="BodyText"/>
        <w:spacing w:line="360" w:lineRule="auto" w:before="131"/>
        <w:ind w:left="946" w:right="129"/>
        <w:jc w:val="both"/>
      </w:pPr>
      <w:r>
        <w:rPr/>
        <w:t>Bermanfaat untuk menambah khazanah dan pengembangan ilmu pengetahuan serta aplikasi peresepan obat antibiotik khususnya sebagai data otentik atau referensi pada Jurusan Farmasi Politeknik Kesehatan Kemenkes Medan.</w:t>
      </w:r>
    </w:p>
    <w:p>
      <w:pPr>
        <w:pStyle w:val="Heading3"/>
        <w:numPr>
          <w:ilvl w:val="0"/>
          <w:numId w:val="3"/>
        </w:numPr>
        <w:tabs>
          <w:tab w:pos="1307" w:val="left" w:leader="none"/>
        </w:tabs>
        <w:spacing w:line="248" w:lineRule="exact" w:before="0" w:after="0"/>
        <w:ind w:left="1306" w:right="0" w:hanging="361"/>
        <w:jc w:val="both"/>
      </w:pPr>
      <w:r>
        <w:rPr/>
        <w:t>Bagi</w:t>
      </w:r>
      <w:r>
        <w:rPr>
          <w:spacing w:val="-5"/>
        </w:rPr>
        <w:t> </w:t>
      </w:r>
      <w:r>
        <w:rPr/>
        <w:t>Puskesmas</w:t>
      </w:r>
    </w:p>
    <w:p>
      <w:pPr>
        <w:pStyle w:val="BodyText"/>
        <w:spacing w:line="360" w:lineRule="auto" w:before="131"/>
        <w:ind w:left="946" w:right="128"/>
        <w:jc w:val="both"/>
      </w:pPr>
      <w:r>
        <w:rPr/>
        <w:t>Bermanfaat sebagai informasi pada perencanaan, pengambilan keputusan dan pelaksanaannya baik bagi Puskesmas maupun bagi Instansi Dinas Kesehatan.</w:t>
      </w:r>
    </w:p>
    <w:p>
      <w:pPr>
        <w:spacing w:after="0" w:line="360" w:lineRule="auto"/>
        <w:jc w:val="both"/>
        <w:sectPr>
          <w:pgSz w:w="11910" w:h="16840"/>
          <w:pgMar w:header="978" w:footer="0" w:top="1240" w:bottom="280" w:left="1680" w:right="160"/>
        </w:sectPr>
      </w:pPr>
    </w:p>
    <w:p>
      <w:pPr>
        <w:pStyle w:val="BodyText"/>
        <w:ind w:left="8171"/>
        <w:rPr>
          <w:sz w:val="20"/>
        </w:rPr>
      </w:pPr>
      <w:r>
        <w:rPr>
          <w:sz w:val="20"/>
        </w:rPr>
        <w:pict>
          <v:group style="width:19.95pt;height:17.7pt;mso-position-horizontal-relative:char;mso-position-vertical-relative:line" coordorigin="0,0" coordsize="399,354">
            <v:rect style="position:absolute;left:0;top:0;width:399;height:354" filled="true" fillcolor="#ffffff" stroked="false">
              <v:fill type="solid"/>
            </v:rect>
          </v:group>
        </w:pict>
      </w:r>
      <w:r>
        <w:rPr>
          <w:sz w:val="20"/>
        </w:rPr>
      </w:r>
    </w:p>
    <w:p>
      <w:pPr>
        <w:pStyle w:val="BodyText"/>
        <w:spacing w:before="6"/>
        <w:rPr>
          <w:sz w:val="29"/>
        </w:rPr>
      </w:pPr>
    </w:p>
    <w:p>
      <w:pPr>
        <w:pStyle w:val="Heading1"/>
        <w:spacing w:line="480" w:lineRule="auto" w:before="92"/>
        <w:ind w:left="4048" w:right="3561" w:firstLine="859"/>
      </w:pPr>
      <w:r>
        <w:rPr/>
        <w:pict>
          <v:shape style="position:absolute;margin-left:503.709991pt;margin-top:-31.247398pt;width:6.7pt;height:13.45pt;mso-position-horizontal-relative:page;mso-position-vertical-relative:paragraph;z-index:-254988288" type="#_x0000_t202" filled="false" stroked="false">
            <v:textbox inset="0,0,0,0">
              <w:txbxContent>
                <w:p>
                  <w:pPr>
                    <w:spacing w:line="268" w:lineRule="exact" w:before="0"/>
                    <w:ind w:left="0" w:right="0" w:firstLine="0"/>
                    <w:jc w:val="left"/>
                    <w:rPr>
                      <w:sz w:val="24"/>
                    </w:rPr>
                  </w:pPr>
                  <w:r>
                    <w:rPr>
                      <w:w w:val="99"/>
                      <w:sz w:val="24"/>
                    </w:rPr>
                    <w:t>4</w:t>
                  </w:r>
                </w:p>
              </w:txbxContent>
            </v:textbox>
            <w10:wrap type="none"/>
          </v:shape>
        </w:pict>
      </w:r>
      <w:r>
        <w:rPr/>
        <w:t>BAB II TINJAUAN PUSTAKA</w:t>
      </w:r>
    </w:p>
    <w:p>
      <w:pPr>
        <w:spacing w:before="1"/>
        <w:ind w:left="586" w:right="0" w:firstLine="0"/>
        <w:jc w:val="both"/>
        <w:rPr>
          <w:b/>
          <w:sz w:val="24"/>
        </w:rPr>
      </w:pPr>
      <w:r>
        <w:rPr>
          <w:b/>
          <w:sz w:val="24"/>
        </w:rPr>
        <w:t>2.1 Profil Puskesmas Serbalawan</w:t>
      </w:r>
    </w:p>
    <w:p>
      <w:pPr>
        <w:pStyle w:val="BodyText"/>
        <w:spacing w:before="4"/>
        <w:rPr>
          <w:b/>
          <w:sz w:val="24"/>
        </w:rPr>
      </w:pPr>
    </w:p>
    <w:p>
      <w:pPr>
        <w:pStyle w:val="BodyText"/>
        <w:spacing w:line="362" w:lineRule="auto"/>
        <w:ind w:left="586" w:right="115" w:firstLine="566"/>
        <w:jc w:val="both"/>
      </w:pPr>
      <w:r>
        <w:rPr/>
        <w:t>Puskesmas Serbalawan merupakan Puskesmas dengan tempat perawatan yang berada di Kelurahan Serbalawan Kecamatan Dolok Batu Nanggar. Puskesmas Serbalawan memiliki kelengkapan fasilitas seperti UGD 24 Jam, </w:t>
      </w:r>
      <w:r>
        <w:rPr>
          <w:spacing w:val="-3"/>
        </w:rPr>
        <w:t>Ruang </w:t>
      </w:r>
      <w:r>
        <w:rPr/>
        <w:t>Tindakan Persalinan (RTK), Laboratorium , Klinik Rawat Jalan. Terdapat 11 desa yang berada di wilayah kerja Puskesmas</w:t>
      </w:r>
      <w:r>
        <w:rPr>
          <w:spacing w:val="-28"/>
        </w:rPr>
        <w:t> </w:t>
      </w:r>
      <w:r>
        <w:rPr/>
        <w:t>Serbalawan.</w:t>
      </w:r>
    </w:p>
    <w:p>
      <w:pPr>
        <w:pStyle w:val="BodyText"/>
        <w:spacing w:line="360" w:lineRule="auto"/>
        <w:ind w:left="586" w:right="118"/>
        <w:jc w:val="both"/>
      </w:pPr>
      <w:r>
        <w:rPr/>
        <w:t>Puskesmas Serbalawan berada tidak jauh dari jalan lintas Sumatera, dan dapat ditempuh 90 menit dari Kota Kabupaten. Wilayah Puskesmas Serbalawan dengan kepadatan penduduk</w:t>
      </w:r>
    </w:p>
    <w:p>
      <w:pPr>
        <w:pStyle w:val="BodyText"/>
        <w:spacing w:line="360" w:lineRule="auto"/>
        <w:ind w:left="586" w:right="119"/>
        <w:jc w:val="both"/>
      </w:pPr>
      <w:r>
        <w:rPr/>
        <w:t>40.490 jiwa dan luas wilayah 106,91 m</w:t>
      </w:r>
      <w:r>
        <w:rPr>
          <w:rFonts w:ascii="Times New Roman" w:hAnsi="Times New Roman"/>
        </w:rPr>
        <w:t>² </w:t>
      </w:r>
      <w:r>
        <w:rPr/>
        <w:t>(Profil Puskesmas Serbalawan 2019) yang dilalui jalan nasional sehingga mobiditas penduduk tinggi dan memudahkan masuknya penyakit menular, rawan terjadi kecelakaan lalulintas serta merupakan daerah rawan banjir. Karena itu angka kesakitan cukup tinggi sehingga diperlukan layanan pengobatan yang berkualitas, efektif dan efesien.</w:t>
      </w:r>
    </w:p>
    <w:p>
      <w:pPr>
        <w:pStyle w:val="BodyText"/>
        <w:rPr>
          <w:sz w:val="20"/>
        </w:rPr>
      </w:pPr>
    </w:p>
    <w:p>
      <w:pPr>
        <w:pStyle w:val="BodyText"/>
        <w:spacing w:before="9"/>
        <w:rPr>
          <w:sz w:val="10"/>
        </w:rPr>
      </w:pPr>
      <w:r>
        <w:rPr/>
        <w:pict>
          <v:group style="position:absolute;margin-left:160.199997pt;margin-top:8.192852pt;width:374.4pt;height:254.35pt;mso-position-horizontal-relative:page;mso-position-vertical-relative:paragraph;z-index:-251638784;mso-wrap-distance-left:0;mso-wrap-distance-right:0" coordorigin="3204,164" coordsize="7488,5087">
            <v:shape style="position:absolute;left:3264;top:223;width:7368;height:4967" type="#_x0000_t75" stroked="false">
              <v:imagedata r:id="rId20" o:title=""/>
            </v:shape>
            <v:rect style="position:absolute;left:3234;top:193;width:7428;height:5027" filled="false" stroked="true" strokeweight="3pt" strokecolor="#000000">
              <v:stroke dashstyle="solid"/>
            </v:rect>
            <w10:wrap type="topAndBottom"/>
          </v:group>
        </w:pict>
      </w:r>
    </w:p>
    <w:p>
      <w:pPr>
        <w:pStyle w:val="BodyText"/>
        <w:spacing w:before="100"/>
        <w:ind w:left="1420" w:right="956"/>
        <w:jc w:val="center"/>
      </w:pPr>
      <w:r>
        <w:rPr/>
        <w:t>Gambar 2.1 Peta Wilayah Kerja Puskesmas Serbalawan</w:t>
      </w:r>
    </w:p>
    <w:p>
      <w:pPr>
        <w:pStyle w:val="BodyText"/>
        <w:rPr>
          <w:sz w:val="24"/>
        </w:rPr>
      </w:pPr>
    </w:p>
    <w:p>
      <w:pPr>
        <w:pStyle w:val="BodyText"/>
        <w:spacing w:before="6"/>
        <w:rPr>
          <w:sz w:val="19"/>
        </w:rPr>
      </w:pPr>
    </w:p>
    <w:p>
      <w:pPr>
        <w:pStyle w:val="Heading1"/>
        <w:numPr>
          <w:ilvl w:val="1"/>
          <w:numId w:val="4"/>
        </w:numPr>
        <w:tabs>
          <w:tab w:pos="989" w:val="left" w:leader="none"/>
        </w:tabs>
        <w:spacing w:line="240" w:lineRule="auto" w:before="1" w:after="0"/>
        <w:ind w:left="988" w:right="0" w:hanging="403"/>
        <w:jc w:val="both"/>
      </w:pPr>
      <w:r>
        <w:rPr/>
        <w:t>Pengertian</w:t>
      </w:r>
      <w:r>
        <w:rPr>
          <w:spacing w:val="-4"/>
        </w:rPr>
        <w:t> </w:t>
      </w:r>
      <w:r>
        <w:rPr/>
        <w:t>Resep</w:t>
      </w:r>
    </w:p>
    <w:p>
      <w:pPr>
        <w:pStyle w:val="BodyText"/>
        <w:spacing w:before="4"/>
        <w:rPr>
          <w:b/>
          <w:sz w:val="24"/>
        </w:rPr>
      </w:pPr>
    </w:p>
    <w:p>
      <w:pPr>
        <w:pStyle w:val="BodyText"/>
        <w:spacing w:line="360" w:lineRule="auto" w:before="1"/>
        <w:ind w:left="586" w:firstLine="739"/>
      </w:pPr>
      <w:r>
        <w:rPr/>
        <w:t>Resep adalah permintaan tertulis dari seorang dokter, dokter gigi, dokter hewan yang diberi ijin berdasarkan peraturan perundang-undangan yang berlaku kepada Apoteker</w:t>
      </w:r>
    </w:p>
    <w:p>
      <w:pPr>
        <w:pStyle w:val="BodyText"/>
        <w:spacing w:before="2"/>
        <w:rPr>
          <w:sz w:val="21"/>
        </w:rPr>
      </w:pPr>
    </w:p>
    <w:p>
      <w:pPr>
        <w:pStyle w:val="Heading2"/>
        <w:spacing w:before="92"/>
        <w:ind w:right="650"/>
      </w:pPr>
      <w:r>
        <w:rPr>
          <w:w w:val="99"/>
        </w:rPr>
        <w:t>4</w:t>
      </w:r>
    </w:p>
    <w:p>
      <w:pPr>
        <w:spacing w:after="0"/>
        <w:sectPr>
          <w:headerReference w:type="default" r:id="rId19"/>
          <w:pgSz w:w="11910" w:h="16840"/>
          <w:pgMar w:header="0" w:footer="0" w:top="860" w:bottom="280" w:left="1680" w:right="160"/>
        </w:sectPr>
      </w:pPr>
    </w:p>
    <w:p>
      <w:pPr>
        <w:pStyle w:val="BodyText"/>
        <w:rPr>
          <w:sz w:val="20"/>
        </w:rPr>
      </w:pPr>
    </w:p>
    <w:p>
      <w:pPr>
        <w:pStyle w:val="BodyText"/>
        <w:spacing w:before="4"/>
        <w:rPr>
          <w:sz w:val="19"/>
        </w:rPr>
      </w:pPr>
    </w:p>
    <w:p>
      <w:pPr>
        <w:pStyle w:val="BodyText"/>
        <w:spacing w:line="360" w:lineRule="auto"/>
        <w:ind w:left="586" w:right="123"/>
        <w:jc w:val="both"/>
      </w:pPr>
      <w:r>
        <w:rPr/>
        <w:t>Pengelola Apotik (APA) untuk menyiapkan dan atau membuat, meracik serta menyerahkan obat kepada pasien</w:t>
      </w:r>
      <w:r>
        <w:rPr>
          <w:spacing w:val="1"/>
        </w:rPr>
        <w:t> </w:t>
      </w:r>
      <w:r>
        <w:rPr/>
        <w:t>(Syamsuni,2006).</w:t>
      </w:r>
    </w:p>
    <w:p>
      <w:pPr>
        <w:pStyle w:val="BodyText"/>
        <w:spacing w:line="362" w:lineRule="auto"/>
        <w:ind w:left="586" w:right="111"/>
        <w:jc w:val="both"/>
      </w:pPr>
      <w:r>
        <w:rPr/>
        <w:t>Sedangkan menurut Permenkes RI No.35 tahun 2014 tentang Standar Pelayanan Kefarmasian di Apotek adalah permintaan tertulis dari dokter atau dokter gigi, kepada Apoteker baik dalam </w:t>
      </w:r>
      <w:r>
        <w:rPr>
          <w:i/>
        </w:rPr>
        <w:t>paper </w:t>
      </w:r>
      <w:r>
        <w:rPr/>
        <w:t>maupun elektronik untuk menyediakan dan menyerahkan obat bagi pasien sesuai peraturan yang berlaku.</w:t>
      </w:r>
    </w:p>
    <w:p>
      <w:pPr>
        <w:pStyle w:val="BodyText"/>
        <w:spacing w:line="247" w:lineRule="exact"/>
        <w:ind w:left="586"/>
        <w:jc w:val="both"/>
      </w:pPr>
      <w:r>
        <w:rPr/>
        <w:t>Yang berhak menulis resep adalah :</w:t>
      </w:r>
    </w:p>
    <w:p>
      <w:pPr>
        <w:pStyle w:val="ListParagraph"/>
        <w:numPr>
          <w:ilvl w:val="2"/>
          <w:numId w:val="4"/>
        </w:numPr>
        <w:tabs>
          <w:tab w:pos="1307" w:val="left" w:leader="none"/>
        </w:tabs>
        <w:spacing w:line="240" w:lineRule="auto" w:before="127" w:after="0"/>
        <w:ind w:left="1306" w:right="0" w:hanging="361"/>
        <w:jc w:val="both"/>
        <w:rPr>
          <w:sz w:val="22"/>
        </w:rPr>
      </w:pPr>
      <w:r>
        <w:rPr>
          <w:sz w:val="22"/>
        </w:rPr>
        <w:t>Dokter.</w:t>
      </w:r>
    </w:p>
    <w:p>
      <w:pPr>
        <w:pStyle w:val="ListParagraph"/>
        <w:numPr>
          <w:ilvl w:val="2"/>
          <w:numId w:val="4"/>
        </w:numPr>
        <w:tabs>
          <w:tab w:pos="1307" w:val="left" w:leader="none"/>
        </w:tabs>
        <w:spacing w:line="240" w:lineRule="auto" w:before="126" w:after="0"/>
        <w:ind w:left="1306" w:right="0" w:hanging="361"/>
        <w:jc w:val="both"/>
        <w:rPr>
          <w:sz w:val="22"/>
        </w:rPr>
      </w:pPr>
      <w:r>
        <w:rPr>
          <w:sz w:val="22"/>
        </w:rPr>
        <w:t>Dokter gigi, terbatas pada pengobatan gigi dan</w:t>
      </w:r>
      <w:r>
        <w:rPr>
          <w:spacing w:val="-17"/>
          <w:sz w:val="22"/>
        </w:rPr>
        <w:t> </w:t>
      </w:r>
      <w:r>
        <w:rPr>
          <w:sz w:val="22"/>
        </w:rPr>
        <w:t>mulut.</w:t>
      </w:r>
    </w:p>
    <w:p>
      <w:pPr>
        <w:pStyle w:val="ListParagraph"/>
        <w:numPr>
          <w:ilvl w:val="2"/>
          <w:numId w:val="4"/>
        </w:numPr>
        <w:tabs>
          <w:tab w:pos="1307" w:val="left" w:leader="none"/>
        </w:tabs>
        <w:spacing w:line="360" w:lineRule="auto" w:before="126" w:after="0"/>
        <w:ind w:left="586" w:right="3585" w:firstLine="360"/>
        <w:jc w:val="left"/>
        <w:rPr>
          <w:sz w:val="22"/>
        </w:rPr>
      </w:pPr>
      <w:r>
        <w:rPr>
          <w:sz w:val="22"/>
        </w:rPr>
        <w:t>Dokter hewan, terbatas pengobatan hewan. Peresepan obat harus memuat beberapa unsur</w:t>
      </w:r>
      <w:r>
        <w:rPr>
          <w:spacing w:val="-28"/>
          <w:sz w:val="22"/>
        </w:rPr>
        <w:t> </w:t>
      </w:r>
      <w:r>
        <w:rPr>
          <w:sz w:val="22"/>
        </w:rPr>
        <w:t>diantaranya:</w:t>
      </w:r>
    </w:p>
    <w:p>
      <w:pPr>
        <w:pStyle w:val="ListParagraph"/>
        <w:numPr>
          <w:ilvl w:val="0"/>
          <w:numId w:val="5"/>
        </w:numPr>
        <w:tabs>
          <w:tab w:pos="1307" w:val="left" w:leader="none"/>
        </w:tabs>
        <w:spacing w:line="240" w:lineRule="auto" w:before="0" w:after="0"/>
        <w:ind w:left="1306" w:right="0" w:hanging="361"/>
        <w:jc w:val="left"/>
        <w:rPr>
          <w:sz w:val="22"/>
        </w:rPr>
      </w:pPr>
      <w:r>
        <w:rPr>
          <w:sz w:val="22"/>
        </w:rPr>
        <w:t>Nama, alamat dan nomor izin praktek Dokter, Dokter Gigi dan Dokter</w:t>
      </w:r>
      <w:r>
        <w:rPr>
          <w:spacing w:val="-23"/>
          <w:sz w:val="22"/>
        </w:rPr>
        <w:t> </w:t>
      </w:r>
      <w:r>
        <w:rPr>
          <w:sz w:val="22"/>
        </w:rPr>
        <w:t>Hewan.</w:t>
      </w:r>
    </w:p>
    <w:p>
      <w:pPr>
        <w:pStyle w:val="ListParagraph"/>
        <w:numPr>
          <w:ilvl w:val="0"/>
          <w:numId w:val="5"/>
        </w:numPr>
        <w:tabs>
          <w:tab w:pos="1307" w:val="left" w:leader="none"/>
        </w:tabs>
        <w:spacing w:line="240" w:lineRule="auto" w:before="122" w:after="0"/>
        <w:ind w:left="1306" w:right="0" w:hanging="361"/>
        <w:jc w:val="left"/>
        <w:rPr>
          <w:i/>
          <w:sz w:val="22"/>
        </w:rPr>
      </w:pPr>
      <w:r>
        <w:rPr>
          <w:sz w:val="22"/>
        </w:rPr>
        <w:t>Tanggal penulisan resep</w:t>
      </w:r>
      <w:r>
        <w:rPr>
          <w:spacing w:val="4"/>
          <w:sz w:val="22"/>
        </w:rPr>
        <w:t> </w:t>
      </w:r>
      <w:r>
        <w:rPr>
          <w:i/>
          <w:sz w:val="22"/>
        </w:rPr>
        <w:t>(inscriptio).</w:t>
      </w:r>
    </w:p>
    <w:p>
      <w:pPr>
        <w:pStyle w:val="ListParagraph"/>
        <w:numPr>
          <w:ilvl w:val="0"/>
          <w:numId w:val="5"/>
        </w:numPr>
        <w:tabs>
          <w:tab w:pos="1307" w:val="left" w:leader="none"/>
        </w:tabs>
        <w:spacing w:line="240" w:lineRule="auto" w:before="131" w:after="0"/>
        <w:ind w:left="1306" w:right="0" w:hanging="361"/>
        <w:jc w:val="left"/>
        <w:rPr>
          <w:sz w:val="22"/>
        </w:rPr>
      </w:pPr>
      <w:r>
        <w:rPr>
          <w:sz w:val="22"/>
        </w:rPr>
        <w:t>Tanda </w:t>
      </w:r>
      <w:r>
        <w:rPr>
          <w:spacing w:val="-3"/>
          <w:sz w:val="22"/>
        </w:rPr>
        <w:t>R/ </w:t>
      </w:r>
      <w:r>
        <w:rPr>
          <w:sz w:val="22"/>
        </w:rPr>
        <w:t>pada bagian kiri setiap penulisan resep. Nma</w:t>
      </w:r>
      <w:r>
        <w:rPr>
          <w:spacing w:val="20"/>
          <w:sz w:val="22"/>
        </w:rPr>
        <w:t> </w:t>
      </w:r>
      <w:r>
        <w:rPr>
          <w:sz w:val="22"/>
        </w:rPr>
        <w:t>setiap obat atau komposisi obat</w:t>
      </w:r>
    </w:p>
    <w:p>
      <w:pPr>
        <w:spacing w:before="121"/>
        <w:ind w:left="1306" w:right="0" w:firstLine="0"/>
        <w:jc w:val="left"/>
        <w:rPr>
          <w:i/>
          <w:sz w:val="22"/>
        </w:rPr>
      </w:pPr>
      <w:r>
        <w:rPr>
          <w:i/>
          <w:sz w:val="22"/>
        </w:rPr>
        <w:t>(invocation).</w:t>
      </w:r>
    </w:p>
    <w:p>
      <w:pPr>
        <w:pStyle w:val="ListParagraph"/>
        <w:numPr>
          <w:ilvl w:val="0"/>
          <w:numId w:val="5"/>
        </w:numPr>
        <w:tabs>
          <w:tab w:pos="1307" w:val="left" w:leader="none"/>
        </w:tabs>
        <w:spacing w:line="240" w:lineRule="auto" w:before="127" w:after="0"/>
        <w:ind w:left="1306" w:right="0" w:hanging="361"/>
        <w:jc w:val="left"/>
        <w:rPr>
          <w:i/>
          <w:sz w:val="22"/>
        </w:rPr>
      </w:pPr>
      <w:r>
        <w:rPr>
          <w:sz w:val="22"/>
        </w:rPr>
        <w:t>Aturan pemakaian obat yang tertulis</w:t>
      </w:r>
      <w:r>
        <w:rPr>
          <w:spacing w:val="1"/>
          <w:sz w:val="22"/>
        </w:rPr>
        <w:t> </w:t>
      </w:r>
      <w:r>
        <w:rPr>
          <w:i/>
          <w:sz w:val="22"/>
        </w:rPr>
        <w:t>(signature).</w:t>
      </w:r>
    </w:p>
    <w:p>
      <w:pPr>
        <w:pStyle w:val="ListParagraph"/>
        <w:numPr>
          <w:ilvl w:val="0"/>
          <w:numId w:val="5"/>
        </w:numPr>
        <w:tabs>
          <w:tab w:pos="1307" w:val="left" w:leader="none"/>
        </w:tabs>
        <w:spacing w:line="355" w:lineRule="auto" w:before="131" w:after="0"/>
        <w:ind w:left="1306" w:right="111" w:hanging="360"/>
        <w:jc w:val="left"/>
        <w:rPr>
          <w:i/>
          <w:sz w:val="22"/>
        </w:rPr>
      </w:pPr>
      <w:r>
        <w:rPr>
          <w:sz w:val="22"/>
        </w:rPr>
        <w:t>Tanda tangan atau paraf Dokter penulis resep, sesuai dengan perundang-undangan yang berlaku</w:t>
      </w:r>
      <w:r>
        <w:rPr>
          <w:spacing w:val="6"/>
          <w:sz w:val="22"/>
        </w:rPr>
        <w:t> </w:t>
      </w:r>
      <w:r>
        <w:rPr>
          <w:i/>
          <w:sz w:val="22"/>
        </w:rPr>
        <w:t>(subscription).</w:t>
      </w:r>
    </w:p>
    <w:p>
      <w:pPr>
        <w:pStyle w:val="ListParagraph"/>
        <w:numPr>
          <w:ilvl w:val="0"/>
          <w:numId w:val="5"/>
        </w:numPr>
        <w:tabs>
          <w:tab w:pos="1306" w:val="left" w:leader="none"/>
          <w:tab w:pos="1307" w:val="left" w:leader="none"/>
        </w:tabs>
        <w:spacing w:line="240" w:lineRule="auto" w:before="9" w:after="0"/>
        <w:ind w:left="1306" w:right="0" w:hanging="361"/>
        <w:jc w:val="left"/>
        <w:rPr>
          <w:sz w:val="22"/>
        </w:rPr>
      </w:pPr>
      <w:r>
        <w:rPr>
          <w:sz w:val="22"/>
        </w:rPr>
        <w:t>Jenis hewan dan nama serta alamat pemiliknya untuk resep Dokter</w:t>
      </w:r>
      <w:r>
        <w:rPr>
          <w:spacing w:val="-21"/>
          <w:sz w:val="22"/>
        </w:rPr>
        <w:t> </w:t>
      </w:r>
      <w:r>
        <w:rPr>
          <w:sz w:val="22"/>
        </w:rPr>
        <w:t>Hewan.</w:t>
      </w:r>
    </w:p>
    <w:p>
      <w:pPr>
        <w:pStyle w:val="ListParagraph"/>
        <w:numPr>
          <w:ilvl w:val="0"/>
          <w:numId w:val="5"/>
        </w:numPr>
        <w:tabs>
          <w:tab w:pos="1307" w:val="left" w:leader="none"/>
        </w:tabs>
        <w:spacing w:line="360" w:lineRule="auto" w:before="127" w:after="0"/>
        <w:ind w:left="1306" w:right="125" w:hanging="360"/>
        <w:jc w:val="left"/>
        <w:rPr>
          <w:sz w:val="22"/>
        </w:rPr>
      </w:pPr>
      <w:r>
        <w:rPr>
          <w:sz w:val="22"/>
        </w:rPr>
        <w:t>Tanda seru dan paraf Dokter untuk resep yang mengandung obat yang jumlahnya melebihi dosis maksimal.</w:t>
      </w:r>
    </w:p>
    <w:p>
      <w:pPr>
        <w:pStyle w:val="BodyText"/>
        <w:spacing w:before="4"/>
        <w:ind w:left="1306"/>
      </w:pPr>
      <w:r>
        <w:rPr/>
        <w:t>Penulisan resep untuk obat yang mengandung narkotika dan psikotropika</w:t>
      </w:r>
    </w:p>
    <w:p>
      <w:pPr>
        <w:pStyle w:val="BodyText"/>
        <w:spacing w:line="360" w:lineRule="auto" w:before="122"/>
        <w:ind w:left="586" w:right="111"/>
        <w:jc w:val="both"/>
      </w:pPr>
      <w:r>
        <w:rPr/>
        <w:t>tidak boleh ada ulangan </w:t>
      </w:r>
      <w:r>
        <w:rPr>
          <w:i/>
        </w:rPr>
        <w:t>(iterasi).</w:t>
      </w:r>
      <w:r>
        <w:rPr/>
        <w:t>Alamat pasien dan aturan pakai harus jelas, tidak boleh ditulis sudah tahu pakainya </w:t>
      </w:r>
      <w:r>
        <w:rPr>
          <w:i/>
        </w:rPr>
        <w:t>(usus cognitus</w:t>
      </w:r>
      <w:r>
        <w:rPr/>
        <w:t>). Resep obat yang diminta harus segera dilayani terlebih dahulu Dokter akan menuliskan </w:t>
      </w:r>
      <w:r>
        <w:rPr>
          <w:i/>
        </w:rPr>
        <w:t>Periculum in Mora </w:t>
      </w:r>
      <w:r>
        <w:rPr/>
        <w:t>(berbahaya bila di tunda) dibagian kanan atas. Resep obat yang tidak boleh diulang Dokter akan menuliskan </w:t>
      </w:r>
      <w:r>
        <w:rPr>
          <w:i/>
          <w:spacing w:val="-3"/>
        </w:rPr>
        <w:t>Ne </w:t>
      </w:r>
      <w:r>
        <w:rPr>
          <w:i/>
        </w:rPr>
        <w:t>iteretur </w:t>
      </w:r>
      <w:r>
        <w:rPr/>
        <w:t>yang artinya tidak boleh diulang (Anief,</w:t>
      </w:r>
      <w:r>
        <w:rPr>
          <w:spacing w:val="-3"/>
        </w:rPr>
        <w:t> </w:t>
      </w:r>
      <w:r>
        <w:rPr/>
        <w:t>1993).</w:t>
      </w:r>
    </w:p>
    <w:p>
      <w:pPr>
        <w:pStyle w:val="BodyText"/>
        <w:rPr>
          <w:sz w:val="24"/>
        </w:rPr>
      </w:pPr>
    </w:p>
    <w:p>
      <w:pPr>
        <w:pStyle w:val="BodyText"/>
        <w:rPr>
          <w:sz w:val="24"/>
        </w:rPr>
      </w:pPr>
    </w:p>
    <w:p>
      <w:pPr>
        <w:pStyle w:val="Heading1"/>
        <w:numPr>
          <w:ilvl w:val="1"/>
          <w:numId w:val="4"/>
        </w:numPr>
        <w:tabs>
          <w:tab w:pos="989" w:val="left" w:leader="none"/>
        </w:tabs>
        <w:spacing w:line="240" w:lineRule="auto" w:before="206" w:after="0"/>
        <w:ind w:left="988" w:right="0" w:hanging="403"/>
        <w:jc w:val="left"/>
      </w:pPr>
      <w:r>
        <w:rPr/>
        <w:t>Obat</w:t>
      </w:r>
    </w:p>
    <w:p>
      <w:pPr>
        <w:pStyle w:val="BodyText"/>
        <w:spacing w:before="4"/>
        <w:rPr>
          <w:b/>
          <w:sz w:val="24"/>
        </w:rPr>
      </w:pPr>
    </w:p>
    <w:p>
      <w:pPr>
        <w:pStyle w:val="BodyText"/>
        <w:spacing w:line="360" w:lineRule="auto" w:before="1"/>
        <w:ind w:left="586" w:right="121"/>
        <w:jc w:val="both"/>
      </w:pPr>
      <w:r>
        <w:rPr/>
        <w:t>Obat adalah semua bahan tunggal atau campuran yang digunakan oleh semua makhluk untuk bagian dalam maupun bagian luar, guna mencegah, meringankan, maupun menyembuhkan penyakit (Syamsuni,2006).</w:t>
      </w:r>
    </w:p>
    <w:p>
      <w:pPr>
        <w:pStyle w:val="BodyText"/>
        <w:spacing w:line="360" w:lineRule="auto"/>
        <w:ind w:left="586" w:right="126" w:firstLine="739"/>
        <w:jc w:val="both"/>
      </w:pPr>
      <w:r>
        <w:rPr/>
        <w:t>Menurut Undang-undang yang dimaksud dengan obat adalah suatu bahan atau campuran bahan yang dimaksudkan untuk digunakan dalam menentukan diagnosis, mencegah,</w:t>
      </w:r>
    </w:p>
    <w:p>
      <w:pPr>
        <w:spacing w:after="0" w:line="360" w:lineRule="auto"/>
        <w:jc w:val="both"/>
        <w:sectPr>
          <w:headerReference w:type="default" r:id="rId21"/>
          <w:pgSz w:w="11910" w:h="16840"/>
          <w:pgMar w:header="978" w:footer="0" w:top="1240" w:bottom="280" w:left="1680" w:right="160"/>
          <w:pgNumType w:start="5"/>
        </w:sectPr>
      </w:pPr>
    </w:p>
    <w:p>
      <w:pPr>
        <w:pStyle w:val="BodyText"/>
        <w:rPr>
          <w:sz w:val="20"/>
        </w:rPr>
      </w:pPr>
    </w:p>
    <w:p>
      <w:pPr>
        <w:pStyle w:val="BodyText"/>
        <w:spacing w:before="4"/>
        <w:rPr>
          <w:sz w:val="19"/>
        </w:rPr>
      </w:pPr>
    </w:p>
    <w:p>
      <w:pPr>
        <w:pStyle w:val="BodyText"/>
        <w:spacing w:line="362" w:lineRule="auto"/>
        <w:ind w:left="586" w:right="121"/>
        <w:jc w:val="both"/>
      </w:pPr>
      <w:r>
        <w:rPr/>
        <w:t>mengurangi, menghilangkan, menyenbuhkan penyakit atau gejala penyakit, luka atau kelainan badaniah atau rohaniah pada manusia atau hewan, termasuk memperelok tubuh atau bagian tubuh manusia. Obat generik adalah obat dengan nama resmi yang ditetapkan dalam Farmakope Indonesia untuk zat berkhasiat yang dikandungnya.</w:t>
      </w:r>
    </w:p>
    <w:p>
      <w:pPr>
        <w:pStyle w:val="BodyText"/>
        <w:spacing w:before="1"/>
        <w:rPr>
          <w:sz w:val="32"/>
        </w:rPr>
      </w:pPr>
    </w:p>
    <w:p>
      <w:pPr>
        <w:pStyle w:val="Heading1"/>
        <w:numPr>
          <w:ilvl w:val="1"/>
          <w:numId w:val="4"/>
        </w:numPr>
        <w:tabs>
          <w:tab w:pos="989" w:val="left" w:leader="none"/>
        </w:tabs>
        <w:spacing w:line="240" w:lineRule="auto" w:before="1" w:after="0"/>
        <w:ind w:left="988" w:right="0" w:hanging="403"/>
        <w:jc w:val="left"/>
      </w:pPr>
      <w:r>
        <w:rPr/>
        <w:t>Antibiotik</w:t>
      </w:r>
    </w:p>
    <w:p>
      <w:pPr>
        <w:pStyle w:val="BodyText"/>
        <w:rPr>
          <w:b/>
          <w:sz w:val="24"/>
        </w:rPr>
      </w:pPr>
    </w:p>
    <w:p>
      <w:pPr>
        <w:pStyle w:val="ListParagraph"/>
        <w:numPr>
          <w:ilvl w:val="2"/>
          <w:numId w:val="6"/>
        </w:numPr>
        <w:tabs>
          <w:tab w:pos="1191" w:val="left" w:leader="none"/>
        </w:tabs>
        <w:spacing w:line="240" w:lineRule="auto" w:before="0" w:after="0"/>
        <w:ind w:left="1190" w:right="0" w:hanging="605"/>
        <w:jc w:val="left"/>
        <w:rPr>
          <w:b/>
          <w:sz w:val="24"/>
        </w:rPr>
      </w:pPr>
      <w:r>
        <w:rPr>
          <w:b/>
          <w:sz w:val="24"/>
        </w:rPr>
        <w:t>Defenisi</w:t>
      </w:r>
    </w:p>
    <w:p>
      <w:pPr>
        <w:pStyle w:val="BodyText"/>
        <w:spacing w:before="4"/>
        <w:rPr>
          <w:b/>
          <w:sz w:val="24"/>
        </w:rPr>
      </w:pPr>
    </w:p>
    <w:p>
      <w:pPr>
        <w:pStyle w:val="BodyText"/>
        <w:spacing w:line="360" w:lineRule="auto"/>
        <w:ind w:left="586" w:right="112" w:firstLine="734"/>
        <w:jc w:val="both"/>
      </w:pPr>
      <w:r>
        <w:rPr/>
        <w:t>Antibiotik ( anti = lawan, bios = hidup ) adalah zat-zat kimia yang memiliki khasiat mematikan atau menghambat pertumbuhan kuman, sedangkan toksisitasnya bagi manusia relative kecil (Tjay, T.H, 2007).</w:t>
      </w:r>
    </w:p>
    <w:p>
      <w:pPr>
        <w:pStyle w:val="BodyText"/>
        <w:spacing w:line="360" w:lineRule="auto"/>
        <w:ind w:left="586" w:right="110" w:firstLine="734"/>
        <w:jc w:val="both"/>
      </w:pPr>
      <w:r>
        <w:rPr/>
        <w:t>Antibiotik (=antimikroba) memperlihatkan toksisitas selektif, artinya obat ini merugikan parasit tanpa merugikan inang. Obat mikroba sering disebut sebagai bakteriostatik atau bakterisidal.Bakteriostatik menggambarkan suatu obat yang sewaktu-waktu menghambat pertumbuhan mikroorganisme, contohnya Tetrasiklin dan Sulfonamid. Bakterisidal yaitu obat yang menyebabkan</w:t>
      </w:r>
    </w:p>
    <w:p>
      <w:pPr>
        <w:pStyle w:val="BodyText"/>
        <w:spacing w:before="10"/>
        <w:rPr>
          <w:sz w:val="32"/>
        </w:rPr>
      </w:pPr>
    </w:p>
    <w:p>
      <w:pPr>
        <w:pStyle w:val="BodyText"/>
        <w:spacing w:line="360" w:lineRule="auto"/>
        <w:ind w:left="586" w:right="117"/>
        <w:jc w:val="both"/>
      </w:pPr>
      <w:r>
        <w:rPr/>
        <w:t>kematian mikroorganisme, contohnya Beta-Laktam (Penisilin, Sefalosporin) dan aminoglikosida. Penggolongan antibiotic secara umum dapat dikelompokkan berdasarkan mekanisme kerja dan struktur kimianya.</w:t>
      </w:r>
    </w:p>
    <w:p>
      <w:pPr>
        <w:pStyle w:val="BodyText"/>
        <w:spacing w:before="2"/>
        <w:rPr>
          <w:sz w:val="32"/>
        </w:rPr>
      </w:pPr>
    </w:p>
    <w:p>
      <w:pPr>
        <w:pStyle w:val="Heading1"/>
        <w:numPr>
          <w:ilvl w:val="2"/>
          <w:numId w:val="6"/>
        </w:numPr>
        <w:tabs>
          <w:tab w:pos="1191" w:val="left" w:leader="none"/>
        </w:tabs>
        <w:spacing w:line="240" w:lineRule="auto" w:before="0" w:after="0"/>
        <w:ind w:left="1190" w:right="0" w:hanging="605"/>
        <w:jc w:val="left"/>
      </w:pPr>
      <w:r>
        <w:rPr/>
        <w:t>Mekanisme</w:t>
      </w:r>
      <w:r>
        <w:rPr>
          <w:spacing w:val="-1"/>
        </w:rPr>
        <w:t> </w:t>
      </w:r>
      <w:r>
        <w:rPr/>
        <w:t>Kerja</w:t>
      </w:r>
    </w:p>
    <w:p>
      <w:pPr>
        <w:pStyle w:val="BodyText"/>
        <w:spacing w:line="360" w:lineRule="auto" w:before="151"/>
        <w:ind w:left="586" w:right="122" w:firstLine="734"/>
        <w:jc w:val="both"/>
      </w:pPr>
      <w:r>
        <w:rPr/>
        <w:t>Antimikroba diklasifikasikan berdasarkan struktur kimia dan mekanisme kerjanya, sebagai berikut:</w:t>
      </w:r>
    </w:p>
    <w:p>
      <w:pPr>
        <w:pStyle w:val="ListParagraph"/>
        <w:numPr>
          <w:ilvl w:val="3"/>
          <w:numId w:val="6"/>
        </w:numPr>
        <w:tabs>
          <w:tab w:pos="1307" w:val="left" w:leader="none"/>
        </w:tabs>
        <w:spacing w:line="360" w:lineRule="auto" w:before="197" w:after="0"/>
        <w:ind w:left="1306" w:right="106" w:hanging="360"/>
        <w:jc w:val="both"/>
        <w:rPr>
          <w:sz w:val="22"/>
        </w:rPr>
      </w:pPr>
      <w:r>
        <w:rPr>
          <w:sz w:val="22"/>
        </w:rPr>
        <w:t>Antibiotik yang menghambat sintetis dinding sel bakteri, termasuk golongan ß-Laktam misalnya, Penisilin, Sefalosforin, dan Carbapenem dan bahan lainnya seperti Cycloserine, Vankomisin, dan</w:t>
      </w:r>
      <w:r>
        <w:rPr>
          <w:spacing w:val="-4"/>
          <w:sz w:val="22"/>
        </w:rPr>
        <w:t> </w:t>
      </w:r>
      <w:r>
        <w:rPr>
          <w:sz w:val="22"/>
        </w:rPr>
        <w:t>Bacitracin.</w:t>
      </w:r>
    </w:p>
    <w:p>
      <w:pPr>
        <w:pStyle w:val="ListParagraph"/>
        <w:numPr>
          <w:ilvl w:val="3"/>
          <w:numId w:val="6"/>
        </w:numPr>
        <w:tabs>
          <w:tab w:pos="1307" w:val="left" w:leader="none"/>
        </w:tabs>
        <w:spacing w:line="360" w:lineRule="auto" w:before="4" w:after="0"/>
        <w:ind w:left="1306" w:right="122" w:hanging="360"/>
        <w:jc w:val="both"/>
        <w:rPr>
          <w:sz w:val="22"/>
        </w:rPr>
      </w:pPr>
      <w:r>
        <w:rPr>
          <w:sz w:val="22"/>
        </w:rPr>
        <w:t>Antibiotik yang bekerja langsung pada membrane sel mikroorganisme, meningkatkan permeabilitas dan menyebabkan kebocoran senyawa intraseluler, termasuk deterjen seperti Polimiksin, anti jamur Poliena misalnya, Nistatin dan Amfoterisin B yang mengikatsterol dinding sel, dan Daptomycin</w:t>
      </w:r>
      <w:r>
        <w:rPr>
          <w:spacing w:val="-13"/>
          <w:sz w:val="22"/>
        </w:rPr>
        <w:t> </w:t>
      </w:r>
      <w:r>
        <w:rPr>
          <w:sz w:val="22"/>
        </w:rPr>
        <w:t>lipopeptide.</w:t>
      </w:r>
    </w:p>
    <w:p>
      <w:pPr>
        <w:pStyle w:val="ListParagraph"/>
        <w:numPr>
          <w:ilvl w:val="3"/>
          <w:numId w:val="6"/>
        </w:numPr>
        <w:tabs>
          <w:tab w:pos="1307" w:val="left" w:leader="none"/>
        </w:tabs>
        <w:spacing w:line="360" w:lineRule="auto" w:before="0" w:after="0"/>
        <w:ind w:left="1306" w:right="114" w:hanging="360"/>
        <w:jc w:val="both"/>
        <w:rPr>
          <w:sz w:val="22"/>
        </w:rPr>
      </w:pPr>
      <w:r>
        <w:rPr>
          <w:sz w:val="22"/>
        </w:rPr>
        <w:t>Antibiotik yang mengganggu fungsi sub unit ribosom 30S atau 50S untuk menghambatsintesis protein secara reversible, yang pada umumnya merupakan bakteriostatikmisalnya, Kloramfenikol, Tetrasiklin, Eritromisin, Klindamisin, Streptogramin, dan</w:t>
      </w:r>
      <w:r>
        <w:rPr>
          <w:spacing w:val="-6"/>
          <w:sz w:val="22"/>
        </w:rPr>
        <w:t> </w:t>
      </w:r>
      <w:r>
        <w:rPr>
          <w:sz w:val="22"/>
        </w:rPr>
        <w:t>Linezolid</w:t>
      </w:r>
    </w:p>
    <w:p>
      <w:pPr>
        <w:spacing w:after="0" w:line="360" w:lineRule="auto"/>
        <w:jc w:val="both"/>
        <w:rPr>
          <w:sz w:val="22"/>
        </w:rPr>
        <w:sectPr>
          <w:pgSz w:w="11910" w:h="16840"/>
          <w:pgMar w:header="978" w:footer="0" w:top="1240" w:bottom="280" w:left="1680" w:right="160"/>
        </w:sectPr>
      </w:pPr>
    </w:p>
    <w:p>
      <w:pPr>
        <w:pStyle w:val="BodyText"/>
        <w:rPr>
          <w:sz w:val="20"/>
        </w:rPr>
      </w:pPr>
    </w:p>
    <w:p>
      <w:pPr>
        <w:pStyle w:val="BodyText"/>
        <w:spacing w:before="4"/>
        <w:rPr>
          <w:sz w:val="19"/>
        </w:rPr>
      </w:pPr>
    </w:p>
    <w:p>
      <w:pPr>
        <w:pStyle w:val="ListParagraph"/>
        <w:numPr>
          <w:ilvl w:val="3"/>
          <w:numId w:val="6"/>
        </w:numPr>
        <w:tabs>
          <w:tab w:pos="1307" w:val="left" w:leader="none"/>
        </w:tabs>
        <w:spacing w:line="360" w:lineRule="auto" w:before="0" w:after="0"/>
        <w:ind w:left="1306" w:right="124" w:hanging="360"/>
        <w:jc w:val="both"/>
        <w:rPr>
          <w:sz w:val="22"/>
        </w:rPr>
      </w:pPr>
      <w:r>
        <w:rPr>
          <w:sz w:val="22"/>
        </w:rPr>
        <w:t>Antibiotik berikatan pada sub unit ribosom 30S dan mengganggu sintesis protein, yangpada umumnya adalah bakterisida Misalnya,</w:t>
      </w:r>
      <w:r>
        <w:rPr>
          <w:spacing w:val="-6"/>
          <w:sz w:val="22"/>
        </w:rPr>
        <w:t> </w:t>
      </w:r>
      <w:r>
        <w:rPr>
          <w:sz w:val="22"/>
        </w:rPr>
        <w:t>Aminoglikosida.</w:t>
      </w:r>
    </w:p>
    <w:p>
      <w:pPr>
        <w:pStyle w:val="ListParagraph"/>
        <w:numPr>
          <w:ilvl w:val="3"/>
          <w:numId w:val="6"/>
        </w:numPr>
        <w:tabs>
          <w:tab w:pos="1307" w:val="left" w:leader="none"/>
        </w:tabs>
        <w:spacing w:line="362" w:lineRule="auto" w:before="0" w:after="0"/>
        <w:ind w:left="1306" w:right="124" w:hanging="360"/>
        <w:jc w:val="both"/>
        <w:rPr>
          <w:sz w:val="22"/>
        </w:rPr>
      </w:pPr>
      <w:r>
        <w:rPr>
          <w:sz w:val="22"/>
        </w:rPr>
        <w:t>Antibiotik yang mempengaruhi metabolisme Asam nukleat bakteri, seperti Rifamycinmisalnya, Rifampisin dan Rifabutin yang menghambat enzim  RNA  Polimerase danKuinolon yang menghambat enzim</w:t>
      </w:r>
      <w:r>
        <w:rPr>
          <w:spacing w:val="-13"/>
          <w:sz w:val="22"/>
        </w:rPr>
        <w:t> </w:t>
      </w:r>
      <w:r>
        <w:rPr>
          <w:sz w:val="22"/>
        </w:rPr>
        <w:t>Topoisomerase.</w:t>
      </w:r>
    </w:p>
    <w:p>
      <w:pPr>
        <w:pStyle w:val="ListParagraph"/>
        <w:numPr>
          <w:ilvl w:val="3"/>
          <w:numId w:val="6"/>
        </w:numPr>
        <w:tabs>
          <w:tab w:pos="1307" w:val="left" w:leader="none"/>
        </w:tabs>
        <w:spacing w:line="360" w:lineRule="auto" w:before="0" w:after="0"/>
        <w:ind w:left="1306" w:right="110" w:hanging="360"/>
        <w:jc w:val="both"/>
        <w:rPr>
          <w:sz w:val="22"/>
        </w:rPr>
      </w:pPr>
      <w:r>
        <w:rPr>
          <w:sz w:val="22"/>
        </w:rPr>
        <w:t>Antimetabolit, seperti Trimetoprim dan Sulfonamid, yang menahan enzim-enzim pentingdari metabolisme Folat (Goodman</w:t>
      </w:r>
      <w:r>
        <w:rPr>
          <w:spacing w:val="3"/>
          <w:sz w:val="22"/>
        </w:rPr>
        <w:t> </w:t>
      </w:r>
      <w:r>
        <w:rPr>
          <w:sz w:val="22"/>
        </w:rPr>
        <w:t>Gillman).</w:t>
      </w:r>
    </w:p>
    <w:p>
      <w:pPr>
        <w:pStyle w:val="BodyText"/>
        <w:rPr>
          <w:sz w:val="24"/>
        </w:rPr>
      </w:pPr>
    </w:p>
    <w:p>
      <w:pPr>
        <w:pStyle w:val="BodyText"/>
        <w:rPr>
          <w:sz w:val="25"/>
        </w:rPr>
      </w:pPr>
    </w:p>
    <w:p>
      <w:pPr>
        <w:pStyle w:val="Heading1"/>
        <w:numPr>
          <w:ilvl w:val="2"/>
          <w:numId w:val="6"/>
        </w:numPr>
        <w:tabs>
          <w:tab w:pos="1191" w:val="left" w:leader="none"/>
        </w:tabs>
        <w:spacing w:line="240" w:lineRule="auto" w:before="0" w:after="0"/>
        <w:ind w:left="1190" w:right="0" w:hanging="605"/>
        <w:jc w:val="left"/>
      </w:pPr>
      <w:r>
        <w:rPr/>
        <w:t>Golongan</w:t>
      </w:r>
      <w:r>
        <w:rPr>
          <w:spacing w:val="-4"/>
        </w:rPr>
        <w:t> </w:t>
      </w:r>
      <w:r>
        <w:rPr/>
        <w:t>Antibiotik</w:t>
      </w:r>
    </w:p>
    <w:p>
      <w:pPr>
        <w:pStyle w:val="BodyText"/>
        <w:spacing w:before="9"/>
        <w:rPr>
          <w:b/>
          <w:sz w:val="24"/>
        </w:rPr>
      </w:pPr>
    </w:p>
    <w:p>
      <w:pPr>
        <w:pStyle w:val="BodyText"/>
        <w:ind w:left="586"/>
        <w:jc w:val="both"/>
      </w:pPr>
      <w:r>
        <w:rPr/>
        <w:t>Ada beberapa golongan-golongan besar antibiotik, yaitu:</w:t>
      </w:r>
    </w:p>
    <w:p>
      <w:pPr>
        <w:pStyle w:val="Heading3"/>
        <w:numPr>
          <w:ilvl w:val="1"/>
          <w:numId w:val="7"/>
        </w:numPr>
        <w:tabs>
          <w:tab w:pos="947" w:val="left" w:leader="none"/>
        </w:tabs>
        <w:spacing w:line="240" w:lineRule="auto" w:before="127" w:after="0"/>
        <w:ind w:left="946" w:right="0" w:hanging="361"/>
        <w:jc w:val="both"/>
      </w:pPr>
      <w:r>
        <w:rPr/>
        <w:t>olongan</w:t>
      </w:r>
      <w:r>
        <w:rPr>
          <w:spacing w:val="-5"/>
        </w:rPr>
        <w:t> </w:t>
      </w:r>
      <w:r>
        <w:rPr/>
        <w:t>Penisilin</w:t>
      </w:r>
    </w:p>
    <w:p>
      <w:pPr>
        <w:pStyle w:val="BodyText"/>
        <w:spacing w:line="360" w:lineRule="auto" w:before="131"/>
        <w:ind w:left="586" w:right="110"/>
        <w:jc w:val="both"/>
      </w:pPr>
      <w:r>
        <w:rPr/>
        <w:t>Penisilin diklasifikasikan sebagai obat ß-Laktam karena cincin Laktam mereka yang unik. Mereka memiliki ciri-ciri kimiawi,  mekanisme  kerja,  farmakologi,  efek  klinis,  dan  Karakteristik imunologi yang mirip dengan Sefalosforin, Monobactam, Carbapenem, dan </w:t>
      </w:r>
      <w:r>
        <w:rPr>
          <w:spacing w:val="8"/>
        </w:rPr>
        <w:t>ß- </w:t>
      </w:r>
      <w:r>
        <w:rPr/>
        <w:t>Laktamase inhibitor, yang juga merupakan senyawa</w:t>
      </w:r>
      <w:r>
        <w:rPr>
          <w:spacing w:val="1"/>
        </w:rPr>
        <w:t> </w:t>
      </w:r>
      <w:r>
        <w:rPr/>
        <w:t>ß-Laktam.</w:t>
      </w:r>
    </w:p>
    <w:p>
      <w:pPr>
        <w:pStyle w:val="BodyText"/>
        <w:spacing w:line="252" w:lineRule="exact"/>
        <w:ind w:left="956"/>
        <w:jc w:val="both"/>
      </w:pPr>
      <w:r>
        <w:rPr/>
        <w:t>Penisilin dapat terbagi menjadi beberapa golongan:</w:t>
      </w:r>
    </w:p>
    <w:p>
      <w:pPr>
        <w:pStyle w:val="BodyText"/>
        <w:spacing w:before="6"/>
        <w:rPr>
          <w:sz w:val="28"/>
        </w:rPr>
      </w:pPr>
    </w:p>
    <w:p>
      <w:pPr>
        <w:pStyle w:val="ListParagraph"/>
        <w:numPr>
          <w:ilvl w:val="2"/>
          <w:numId w:val="7"/>
        </w:numPr>
        <w:tabs>
          <w:tab w:pos="1307" w:val="left" w:leader="none"/>
        </w:tabs>
        <w:spacing w:line="240" w:lineRule="auto" w:before="0" w:after="0"/>
        <w:ind w:left="1306" w:right="0" w:hanging="471"/>
        <w:jc w:val="both"/>
        <w:rPr>
          <w:sz w:val="22"/>
        </w:rPr>
      </w:pPr>
      <w:r>
        <w:rPr>
          <w:sz w:val="22"/>
        </w:rPr>
        <w:t>Penisilin natural (misalnya, Penisilin</w:t>
      </w:r>
      <w:r>
        <w:rPr>
          <w:spacing w:val="-4"/>
          <w:sz w:val="22"/>
        </w:rPr>
        <w:t> </w:t>
      </w:r>
      <w:r>
        <w:rPr>
          <w:sz w:val="22"/>
        </w:rPr>
        <w:t>G)</w:t>
      </w:r>
    </w:p>
    <w:p>
      <w:pPr>
        <w:pStyle w:val="BodyText"/>
        <w:spacing w:line="360" w:lineRule="auto" w:before="126"/>
        <w:ind w:left="1306" w:right="119"/>
        <w:jc w:val="both"/>
      </w:pPr>
      <w:r>
        <w:rPr/>
        <w:t>Golongan ini sangat poten terhadap organisme gram-positif, coccus gram negative, dan Bakteri anaerob penghasil non-ß-laktamase. Namun, mereka memiliki potensi yang rendah terhadap batang gram negatif.</w:t>
      </w:r>
    </w:p>
    <w:p>
      <w:pPr>
        <w:pStyle w:val="BodyText"/>
        <w:rPr>
          <w:sz w:val="24"/>
        </w:rPr>
      </w:pPr>
    </w:p>
    <w:p>
      <w:pPr>
        <w:pStyle w:val="BodyText"/>
        <w:rPr>
          <w:sz w:val="24"/>
        </w:rPr>
      </w:pPr>
    </w:p>
    <w:p>
      <w:pPr>
        <w:pStyle w:val="ListParagraph"/>
        <w:numPr>
          <w:ilvl w:val="2"/>
          <w:numId w:val="7"/>
        </w:numPr>
        <w:tabs>
          <w:tab w:pos="1307" w:val="left" w:leader="none"/>
        </w:tabs>
        <w:spacing w:line="240" w:lineRule="auto" w:before="206" w:after="0"/>
        <w:ind w:left="1306" w:right="0" w:hanging="519"/>
        <w:jc w:val="both"/>
        <w:rPr>
          <w:sz w:val="22"/>
        </w:rPr>
      </w:pPr>
      <w:r>
        <w:rPr>
          <w:sz w:val="22"/>
        </w:rPr>
        <w:t>Penisilin antistafilokokal (misalnya,</w:t>
      </w:r>
      <w:r>
        <w:rPr>
          <w:spacing w:val="-6"/>
          <w:sz w:val="22"/>
        </w:rPr>
        <w:t> </w:t>
      </w:r>
      <w:r>
        <w:rPr>
          <w:sz w:val="22"/>
        </w:rPr>
        <w:t>Nafcillin)</w:t>
      </w:r>
    </w:p>
    <w:p>
      <w:pPr>
        <w:pStyle w:val="BodyText"/>
        <w:spacing w:line="360" w:lineRule="auto" w:before="127"/>
        <w:ind w:left="1306" w:right="117"/>
        <w:jc w:val="both"/>
      </w:pPr>
      <w:r>
        <w:rPr/>
        <w:t>Penisilin ini resisten terhadap Stafilokokal ß-Laktamase, golongan ini aktif terhadap Stafilokokus dan Streptokokus tetapi tidak aktif terhadap Enterokokus, bakteri Anaerob, dan Kokus gram negative dan batang gram negatif.</w:t>
      </w:r>
    </w:p>
    <w:p>
      <w:pPr>
        <w:pStyle w:val="ListParagraph"/>
        <w:numPr>
          <w:ilvl w:val="2"/>
          <w:numId w:val="7"/>
        </w:numPr>
        <w:tabs>
          <w:tab w:pos="1307" w:val="left" w:leader="none"/>
        </w:tabs>
        <w:spacing w:line="360" w:lineRule="auto" w:before="0" w:after="0"/>
        <w:ind w:left="1306" w:right="125" w:hanging="567"/>
        <w:jc w:val="both"/>
        <w:rPr>
          <w:sz w:val="22"/>
        </w:rPr>
      </w:pPr>
      <w:r>
        <w:rPr>
          <w:sz w:val="22"/>
        </w:rPr>
        <w:t>Penisilin dengan spectrum yang diperluas (Ampisilin dan Penisilin antipseudomonas) Obat ini mempertahankan spectrum antibacterial penisilin dan mengalami peningkatan Aktivitas terhadap bakteri gram negative</w:t>
      </w:r>
      <w:r>
        <w:rPr>
          <w:spacing w:val="-16"/>
          <w:sz w:val="22"/>
        </w:rPr>
        <w:t> </w:t>
      </w:r>
      <w:r>
        <w:rPr>
          <w:sz w:val="22"/>
        </w:rPr>
        <w:t>(Katzung,2007).</w:t>
      </w:r>
    </w:p>
    <w:p>
      <w:pPr>
        <w:pStyle w:val="Heading3"/>
        <w:numPr>
          <w:ilvl w:val="1"/>
          <w:numId w:val="8"/>
        </w:numPr>
        <w:tabs>
          <w:tab w:pos="956" w:val="left" w:leader="none"/>
        </w:tabs>
        <w:spacing w:line="240" w:lineRule="auto" w:before="196" w:after="0"/>
        <w:ind w:left="955" w:right="0" w:hanging="370"/>
        <w:jc w:val="both"/>
      </w:pPr>
      <w:r>
        <w:rPr/>
        <w:t>olongan Sefalosforin dan</w:t>
      </w:r>
      <w:r>
        <w:rPr>
          <w:spacing w:val="-1"/>
        </w:rPr>
        <w:t> </w:t>
      </w:r>
      <w:r>
        <w:rPr/>
        <w:t>Sefamisin</w:t>
      </w:r>
    </w:p>
    <w:p>
      <w:pPr>
        <w:pStyle w:val="BodyText"/>
        <w:spacing w:line="357" w:lineRule="auto" w:before="131"/>
        <w:ind w:left="586" w:right="111"/>
        <w:jc w:val="both"/>
        <w:rPr>
          <w:i/>
        </w:rPr>
      </w:pPr>
      <w:r>
        <w:rPr/>
        <w:t>Sefalosporin mirip dengan Penisilin secara kimiawi, cara kerja, dan toksisitasnya. Hanya saja Sefalosporin lebih stabil terhadap banyak Beta-Laktamase bakteri sehingga memiliki spectrum yang lebih lebar.Sefalosforin tidak aktif terhadap bakteri enterokokus dan L.</w:t>
      </w:r>
      <w:r>
        <w:rPr>
          <w:i/>
        </w:rPr>
        <w:t>monocytogenes.</w:t>
      </w:r>
    </w:p>
    <w:p>
      <w:pPr>
        <w:spacing w:after="0" w:line="357" w:lineRule="auto"/>
        <w:jc w:val="both"/>
        <w:sectPr>
          <w:pgSz w:w="11910" w:h="16840"/>
          <w:pgMar w:header="978" w:footer="0" w:top="1240" w:bottom="280" w:left="1680" w:right="160"/>
        </w:sectPr>
      </w:pPr>
    </w:p>
    <w:p>
      <w:pPr>
        <w:pStyle w:val="BodyText"/>
        <w:rPr>
          <w:i/>
          <w:sz w:val="20"/>
        </w:rPr>
      </w:pPr>
    </w:p>
    <w:p>
      <w:pPr>
        <w:pStyle w:val="BodyText"/>
        <w:spacing w:before="4"/>
        <w:rPr>
          <w:i/>
          <w:sz w:val="19"/>
        </w:rPr>
      </w:pPr>
    </w:p>
    <w:p>
      <w:pPr>
        <w:pStyle w:val="BodyText"/>
        <w:ind w:left="586"/>
        <w:jc w:val="both"/>
      </w:pPr>
      <w:r>
        <w:rPr/>
        <w:t>Sefalosporin terbagi dalam beberapa generasi, yaitu:</w:t>
      </w:r>
    </w:p>
    <w:p>
      <w:pPr>
        <w:pStyle w:val="ListParagraph"/>
        <w:numPr>
          <w:ilvl w:val="2"/>
          <w:numId w:val="8"/>
        </w:numPr>
        <w:tabs>
          <w:tab w:pos="1307" w:val="left" w:leader="none"/>
        </w:tabs>
        <w:spacing w:line="240" w:lineRule="auto" w:before="127" w:after="0"/>
        <w:ind w:left="1306" w:right="0" w:hanging="471"/>
        <w:jc w:val="both"/>
        <w:rPr>
          <w:sz w:val="22"/>
        </w:rPr>
      </w:pPr>
      <w:r>
        <w:rPr>
          <w:sz w:val="22"/>
        </w:rPr>
        <w:t>Sefalosporin generasi</w:t>
      </w:r>
      <w:r>
        <w:rPr>
          <w:spacing w:val="-7"/>
          <w:sz w:val="22"/>
        </w:rPr>
        <w:t> </w:t>
      </w:r>
      <w:r>
        <w:rPr>
          <w:sz w:val="22"/>
        </w:rPr>
        <w:t>pertama</w:t>
      </w:r>
    </w:p>
    <w:p>
      <w:pPr>
        <w:pStyle w:val="BodyText"/>
        <w:tabs>
          <w:tab w:pos="8971" w:val="left" w:leader="none"/>
        </w:tabs>
        <w:spacing w:line="362" w:lineRule="auto" w:before="126"/>
        <w:ind w:left="1306" w:right="123"/>
        <w:jc w:val="both"/>
      </w:pPr>
      <w:r>
        <w:rPr/>
        <w:t>Sefalosporin   generasi   pertama   termasuk  di</w:t>
      </w:r>
      <w:r>
        <w:rPr>
          <w:spacing w:val="43"/>
        </w:rPr>
        <w:t> </w:t>
      </w:r>
      <w:r>
        <w:rPr/>
        <w:t>dalamnya</w:t>
      </w:r>
      <w:r>
        <w:rPr>
          <w:spacing w:val="40"/>
        </w:rPr>
        <w:t> </w:t>
      </w:r>
      <w:r>
        <w:rPr/>
        <w:t>Sefadroksil,</w:t>
        <w:tab/>
      </w:r>
      <w:r>
        <w:rPr>
          <w:spacing w:val="-3"/>
        </w:rPr>
        <w:t>Sefazolin, </w:t>
      </w:r>
      <w:r>
        <w:rPr/>
        <w:t>Sefalexin, Sefalotin, Sefradin. Obat-obat ini sangat aktif terhadap Kokus gram positif seperti Pneumokokus, Streptokokus, dan</w:t>
      </w:r>
      <w:r>
        <w:rPr>
          <w:spacing w:val="-5"/>
        </w:rPr>
        <w:t> </w:t>
      </w:r>
      <w:r>
        <w:rPr/>
        <w:t>Stafilokokus.</w:t>
      </w:r>
    </w:p>
    <w:p>
      <w:pPr>
        <w:pStyle w:val="ListParagraph"/>
        <w:numPr>
          <w:ilvl w:val="2"/>
          <w:numId w:val="8"/>
        </w:numPr>
        <w:tabs>
          <w:tab w:pos="1307" w:val="left" w:leader="none"/>
        </w:tabs>
        <w:spacing w:line="249" w:lineRule="exact" w:before="0" w:after="0"/>
        <w:ind w:left="1306" w:right="0" w:hanging="519"/>
        <w:jc w:val="both"/>
        <w:rPr>
          <w:sz w:val="22"/>
        </w:rPr>
      </w:pPr>
      <w:r>
        <w:rPr>
          <w:sz w:val="22"/>
        </w:rPr>
        <w:t>Sefalosporin generasi</w:t>
      </w:r>
      <w:r>
        <w:rPr>
          <w:spacing w:val="-3"/>
          <w:sz w:val="22"/>
        </w:rPr>
        <w:t> </w:t>
      </w:r>
      <w:r>
        <w:rPr>
          <w:sz w:val="22"/>
        </w:rPr>
        <w:t>kedua</w:t>
      </w:r>
    </w:p>
    <w:p>
      <w:pPr>
        <w:pStyle w:val="BodyText"/>
        <w:spacing w:line="360" w:lineRule="auto" w:before="127"/>
        <w:ind w:left="1306" w:right="108"/>
        <w:jc w:val="both"/>
      </w:pPr>
      <w:r>
        <w:rPr/>
        <w:t>Anggota dari Sefalosporin generasi kedua, antara lain: Sefaklor, Sefamandol, Sefonisid, Sefmetazole, Sefotetan, Sefuroxim, Sefoxitin, Sefprozil. Secara umum, obat-obat generasi memiliki spektrum antibiotik yang sama dengan  generasi pertama.  Hanya  saja obat generasi kedua mempunyai spektrum yang diperluas kepada bakteri gram negatif.</w:t>
      </w:r>
    </w:p>
    <w:p>
      <w:pPr>
        <w:pStyle w:val="ListParagraph"/>
        <w:numPr>
          <w:ilvl w:val="2"/>
          <w:numId w:val="8"/>
        </w:numPr>
        <w:tabs>
          <w:tab w:pos="1307" w:val="left" w:leader="none"/>
        </w:tabs>
        <w:spacing w:line="252" w:lineRule="exact" w:before="0" w:after="0"/>
        <w:ind w:left="1306" w:right="0" w:hanging="567"/>
        <w:jc w:val="both"/>
        <w:rPr>
          <w:sz w:val="22"/>
        </w:rPr>
      </w:pPr>
      <w:r>
        <w:rPr>
          <w:sz w:val="22"/>
        </w:rPr>
        <w:t>Sefalosporin generasi</w:t>
      </w:r>
      <w:r>
        <w:rPr>
          <w:spacing w:val="-3"/>
          <w:sz w:val="22"/>
        </w:rPr>
        <w:t> </w:t>
      </w:r>
      <w:r>
        <w:rPr>
          <w:sz w:val="22"/>
        </w:rPr>
        <w:t>ketiga</w:t>
      </w:r>
    </w:p>
    <w:p>
      <w:pPr>
        <w:pStyle w:val="BodyText"/>
        <w:spacing w:line="360" w:lineRule="auto" w:before="126"/>
        <w:ind w:left="1306" w:right="121"/>
        <w:jc w:val="both"/>
      </w:pPr>
      <w:r>
        <w:rPr/>
        <w:t>Obat-obat Sefalosporin generasi ketiga adalah Sefotaxim, Sefoperazon, Seftizoxim, Seftazidim, Seftriaxon, Sefixim, Moxalactam, Sefpodoxim, Cefdinir, dll. Obat generasi ketiga memiliki spektrum yg lebih diperluas kepada bakteri gram negatif dan dapat menembus sawar darah otak.</w:t>
      </w:r>
    </w:p>
    <w:p>
      <w:pPr>
        <w:pStyle w:val="BodyText"/>
        <w:rPr>
          <w:sz w:val="24"/>
        </w:rPr>
      </w:pPr>
    </w:p>
    <w:p>
      <w:pPr>
        <w:pStyle w:val="BodyText"/>
        <w:rPr>
          <w:sz w:val="24"/>
        </w:rPr>
      </w:pPr>
    </w:p>
    <w:p>
      <w:pPr>
        <w:pStyle w:val="BodyText"/>
        <w:rPr>
          <w:sz w:val="24"/>
        </w:rPr>
      </w:pPr>
    </w:p>
    <w:p>
      <w:pPr>
        <w:pStyle w:val="BodyText"/>
        <w:spacing w:before="10"/>
        <w:rPr>
          <w:sz w:val="26"/>
        </w:rPr>
      </w:pPr>
    </w:p>
    <w:p>
      <w:pPr>
        <w:pStyle w:val="ListParagraph"/>
        <w:numPr>
          <w:ilvl w:val="2"/>
          <w:numId w:val="8"/>
        </w:numPr>
        <w:tabs>
          <w:tab w:pos="1307" w:val="left" w:leader="none"/>
        </w:tabs>
        <w:spacing w:line="240" w:lineRule="auto" w:before="0" w:after="0"/>
        <w:ind w:left="1306" w:right="0" w:hanging="582"/>
        <w:jc w:val="both"/>
        <w:rPr>
          <w:sz w:val="22"/>
        </w:rPr>
      </w:pPr>
      <w:r>
        <w:rPr>
          <w:sz w:val="22"/>
        </w:rPr>
        <w:t>Sefalosporin generasi</w:t>
      </w:r>
      <w:r>
        <w:rPr>
          <w:spacing w:val="-3"/>
          <w:sz w:val="22"/>
        </w:rPr>
        <w:t> </w:t>
      </w:r>
      <w:r>
        <w:rPr>
          <w:sz w:val="22"/>
        </w:rPr>
        <w:t>keempat</w:t>
      </w:r>
    </w:p>
    <w:p>
      <w:pPr>
        <w:pStyle w:val="BodyText"/>
        <w:spacing w:line="360" w:lineRule="auto" w:before="127"/>
        <w:ind w:left="1306" w:right="113"/>
        <w:jc w:val="both"/>
      </w:pPr>
      <w:r>
        <w:rPr/>
        <w:t>Sefepime dan Sefpirome.Sefepime merupakan contoh dari Sefaloeporin generasi keempat dan memiliki spectrum yang luas.Sefepime sangat aktif terhadap </w:t>
      </w:r>
      <w:r>
        <w:rPr>
          <w:i/>
        </w:rPr>
        <w:t>Haemofilus </w:t>
      </w:r>
      <w:r>
        <w:rPr/>
        <w:t>dan </w:t>
      </w:r>
      <w:r>
        <w:rPr>
          <w:i/>
        </w:rPr>
        <w:t>Neisseria </w:t>
      </w:r>
      <w:r>
        <w:rPr/>
        <w:t>dan dapat dengan mudah menembus CSS (Katzung, 2007).</w:t>
      </w:r>
    </w:p>
    <w:p>
      <w:pPr>
        <w:pStyle w:val="Heading3"/>
        <w:numPr>
          <w:ilvl w:val="0"/>
          <w:numId w:val="9"/>
        </w:numPr>
        <w:tabs>
          <w:tab w:pos="836" w:val="left" w:leader="none"/>
        </w:tabs>
        <w:spacing w:line="240" w:lineRule="auto" w:before="196" w:after="0"/>
        <w:ind w:left="835" w:right="0" w:hanging="250"/>
        <w:jc w:val="left"/>
      </w:pPr>
      <w:r>
        <w:rPr/>
        <w:t>Golongan</w:t>
      </w:r>
      <w:r>
        <w:rPr>
          <w:spacing w:val="-1"/>
        </w:rPr>
        <w:t> </w:t>
      </w:r>
      <w:r>
        <w:rPr/>
        <w:t>Kloramfenikol</w:t>
      </w:r>
    </w:p>
    <w:p>
      <w:pPr>
        <w:pStyle w:val="BodyText"/>
        <w:spacing w:line="360" w:lineRule="auto" w:before="132"/>
        <w:ind w:left="586" w:right="421"/>
      </w:pPr>
      <w:r>
        <w:rPr/>
        <w:t>Kloramfenikol merupakan inhibitor yang poten  terhadap  sintesis  protein mikroba. Kloramfenikol bersifat bakteriostatik dan memiliki spectrum luas dan aktif terhadap masing- masing bakteri gram positif dan negative baik yang aerob maupun anaerob (Katzung,</w:t>
      </w:r>
      <w:r>
        <w:rPr>
          <w:spacing w:val="-30"/>
        </w:rPr>
        <w:t> </w:t>
      </w:r>
      <w:r>
        <w:rPr/>
        <w:t>2007).</w:t>
      </w:r>
    </w:p>
    <w:p>
      <w:pPr>
        <w:pStyle w:val="Heading3"/>
        <w:numPr>
          <w:ilvl w:val="0"/>
          <w:numId w:val="9"/>
        </w:numPr>
        <w:tabs>
          <w:tab w:pos="846" w:val="left" w:leader="none"/>
        </w:tabs>
        <w:spacing w:line="252" w:lineRule="exact" w:before="0" w:after="0"/>
        <w:ind w:left="845" w:right="0" w:hanging="260"/>
        <w:jc w:val="left"/>
      </w:pPr>
      <w:r>
        <w:rPr/>
        <w:t>Golongan</w:t>
      </w:r>
      <w:r>
        <w:rPr>
          <w:spacing w:val="-5"/>
        </w:rPr>
        <w:t> </w:t>
      </w:r>
      <w:r>
        <w:rPr/>
        <w:t>Tetrasiklin</w:t>
      </w:r>
    </w:p>
    <w:p>
      <w:pPr>
        <w:pStyle w:val="BodyText"/>
        <w:spacing w:line="360" w:lineRule="auto" w:before="126"/>
        <w:ind w:left="586" w:right="108"/>
        <w:jc w:val="both"/>
      </w:pPr>
      <w:r>
        <w:rPr/>
        <w:t>Golongan Tetrasiklin merupakan obat pilihan utama untuk mengobati infeksi dari M.</w:t>
      </w:r>
      <w:r>
        <w:rPr>
          <w:i/>
        </w:rPr>
        <w:t>pneumonia</w:t>
      </w:r>
      <w:r>
        <w:rPr/>
        <w:t>, Klamidia, Riketsia, dan beberapa infeksi dari Spirokaeta.Tetrasiklin juga digunakan untuk mengobati ulkus peptikum yang disebabkan oleh H.</w:t>
      </w:r>
      <w:r>
        <w:rPr>
          <w:i/>
        </w:rPr>
        <w:t>pylori</w:t>
      </w:r>
      <w:r>
        <w:rPr/>
        <w:t>.Tetrasiklin menembus plasenta dan juga dieksresi melalui ASI dan dapat menyebabkan gangguan pertumbuhan tulang dan gigi pada anak akibat ikatan Tetrasiklin dengan Kalsium.Tetrasiklin diekskresi melalui urin dan cairan empedu (Katzung,</w:t>
      </w:r>
      <w:r>
        <w:rPr>
          <w:spacing w:val="-4"/>
        </w:rPr>
        <w:t> </w:t>
      </w:r>
      <w:r>
        <w:rPr/>
        <w:t>2007).</w:t>
      </w:r>
    </w:p>
    <w:p>
      <w:pPr>
        <w:pStyle w:val="Heading3"/>
        <w:numPr>
          <w:ilvl w:val="0"/>
          <w:numId w:val="9"/>
        </w:numPr>
        <w:tabs>
          <w:tab w:pos="836" w:val="left" w:leader="none"/>
        </w:tabs>
        <w:spacing w:line="252" w:lineRule="exact" w:before="0" w:after="0"/>
        <w:ind w:left="835" w:right="0" w:hanging="250"/>
        <w:jc w:val="both"/>
      </w:pPr>
      <w:r>
        <w:rPr/>
        <w:t>Golongan</w:t>
      </w:r>
      <w:r>
        <w:rPr>
          <w:spacing w:val="-1"/>
        </w:rPr>
        <w:t> </w:t>
      </w:r>
      <w:r>
        <w:rPr/>
        <w:t>Makrolida</w:t>
      </w:r>
    </w:p>
    <w:p>
      <w:pPr>
        <w:spacing w:after="0" w:line="252" w:lineRule="exact"/>
        <w:jc w:val="both"/>
        <w:sectPr>
          <w:pgSz w:w="11910" w:h="16840"/>
          <w:pgMar w:header="978" w:footer="0" w:top="1240" w:bottom="280" w:left="1680" w:right="160"/>
        </w:sectPr>
      </w:pPr>
    </w:p>
    <w:p>
      <w:pPr>
        <w:pStyle w:val="BodyText"/>
        <w:rPr>
          <w:b/>
          <w:sz w:val="20"/>
        </w:rPr>
      </w:pPr>
    </w:p>
    <w:p>
      <w:pPr>
        <w:pStyle w:val="BodyText"/>
        <w:spacing w:before="4"/>
        <w:rPr>
          <w:b/>
          <w:sz w:val="19"/>
        </w:rPr>
      </w:pPr>
    </w:p>
    <w:p>
      <w:pPr>
        <w:pStyle w:val="BodyText"/>
        <w:spacing w:line="360" w:lineRule="auto"/>
        <w:ind w:left="586" w:right="106"/>
        <w:jc w:val="both"/>
      </w:pPr>
      <w:r>
        <w:rPr/>
        <w:t>Makrolida aktif terhadap bakteri Gram positif, tetapi juga dapat menghambat beberapa Enterococcus dan basil Gram positif.Sebagian besar Gram negative aerob resisten terhadap makrolida, namun Azitromisin dan Klaritromisin dapat menghambat </w:t>
      </w:r>
      <w:r>
        <w:rPr>
          <w:i/>
        </w:rPr>
        <w:t>H.influenzae</w:t>
      </w:r>
      <w:r>
        <w:rPr/>
        <w:t>, tapi Azitromisin mempunyai aktivitas terbesar.Keduanya juga aktif terhadap </w:t>
      </w:r>
      <w:r>
        <w:rPr>
          <w:i/>
        </w:rPr>
        <w:t>H.Pylori </w:t>
      </w:r>
      <w:r>
        <w:rPr/>
        <w:t>(Kemenkes, 2011).Eritromisin merupakan bentuk prototype dari golongan Makrolida yang disintesis dari S.</w:t>
      </w:r>
      <w:r>
        <w:rPr>
          <w:i/>
        </w:rPr>
        <w:t>erythreus.</w:t>
      </w:r>
      <w:r>
        <w:rPr/>
        <w:t>Eritromisin efektif terhadap bakteri gram positif terutama Pnemokokus, Streptokokus, Stafilokokus, dan Korinebakterium.</w:t>
      </w:r>
    </w:p>
    <w:p>
      <w:pPr>
        <w:pStyle w:val="BodyText"/>
        <w:spacing w:line="360" w:lineRule="auto" w:before="4"/>
        <w:ind w:left="586" w:right="124"/>
        <w:jc w:val="both"/>
      </w:pPr>
      <w:r>
        <w:rPr/>
        <w:t>Aktifitas antibacterial Eritromisin bersifat bakterisidal dan meningkat pada pH basa (Katzung, 2007).</w:t>
      </w:r>
    </w:p>
    <w:p>
      <w:pPr>
        <w:pStyle w:val="BodyText"/>
        <w:spacing w:line="360" w:lineRule="auto"/>
        <w:ind w:left="586" w:right="113"/>
        <w:jc w:val="both"/>
      </w:pPr>
      <w:r>
        <w:rPr/>
        <w:t>Klindamisin menghambat sebagian besar kokus Gram positif dan sebagian besar bakteri anaerob, tetapi tidak bisa menghambat bakteri Gram negative aerob seperti Haemophilus, Mycoplasma dan Klamidia (Kemenkes, 2011). Mekanisme kerja Klindamisin sama dengan Eritromisin. Klindamisin terutama diberikan untuk pengobatan infeksi yang disebabkan oleh bakteri anaerob, seperti Bakteriodes fragilis yang sering kali menimbulkan infeksi abdomen yang diakibatkan trauma (Katzung,</w:t>
      </w:r>
      <w:r>
        <w:rPr>
          <w:spacing w:val="-2"/>
        </w:rPr>
        <w:t> </w:t>
      </w:r>
      <w:r>
        <w:rPr/>
        <w:t>2012).</w:t>
      </w:r>
    </w:p>
    <w:p>
      <w:pPr>
        <w:pStyle w:val="BodyText"/>
        <w:spacing w:before="5"/>
        <w:rPr>
          <w:sz w:val="32"/>
        </w:rPr>
      </w:pPr>
    </w:p>
    <w:p>
      <w:pPr>
        <w:pStyle w:val="Heading3"/>
        <w:numPr>
          <w:ilvl w:val="0"/>
          <w:numId w:val="9"/>
        </w:numPr>
        <w:tabs>
          <w:tab w:pos="784" w:val="left" w:leader="none"/>
        </w:tabs>
        <w:spacing w:line="240" w:lineRule="auto" w:before="1" w:after="0"/>
        <w:ind w:left="783" w:right="0" w:hanging="198"/>
        <w:jc w:val="both"/>
      </w:pPr>
      <w:r>
        <w:rPr/>
        <w:t>Golongan</w:t>
      </w:r>
      <w:r>
        <w:rPr>
          <w:spacing w:val="-1"/>
        </w:rPr>
        <w:t> </w:t>
      </w:r>
      <w:r>
        <w:rPr/>
        <w:t>Aminoglikosida</w:t>
      </w:r>
    </w:p>
    <w:p>
      <w:pPr>
        <w:pStyle w:val="BodyText"/>
        <w:spacing w:line="360" w:lineRule="auto" w:before="131"/>
        <w:ind w:left="586" w:right="113" w:firstLine="739"/>
        <w:jc w:val="both"/>
      </w:pPr>
      <w:r>
        <w:rPr/>
        <w:t>Yang termasuk golongan Aminoglikosida, antara lain: Streptomisin, Neomisin, Kanamisin, Tobramisin, Sisomisin, Netilmisin, dll. Golongan Aminoglikosida pada umumnya digunakan untuk mengobati infeksi akibat bakteri gram negative enteric, terutama pada bakteremia dan Sepsis, dalam kombinasi dengan Vankomisin atau Penisilin untuk mengobati Endokarditis, dan pengobatan Tuberkulosis (Katzung, 2007).</w:t>
      </w:r>
    </w:p>
    <w:p>
      <w:pPr>
        <w:pStyle w:val="Heading3"/>
        <w:numPr>
          <w:ilvl w:val="0"/>
          <w:numId w:val="9"/>
        </w:numPr>
        <w:tabs>
          <w:tab w:pos="846" w:val="left" w:leader="none"/>
        </w:tabs>
        <w:spacing w:line="252" w:lineRule="exact" w:before="0" w:after="0"/>
        <w:ind w:left="845" w:right="0" w:hanging="260"/>
        <w:jc w:val="both"/>
      </w:pPr>
      <w:r>
        <w:rPr/>
        <w:t>Golongan Sulfonamida dan</w:t>
      </w:r>
      <w:r>
        <w:rPr>
          <w:spacing w:val="-3"/>
        </w:rPr>
        <w:t> </w:t>
      </w:r>
      <w:r>
        <w:rPr/>
        <w:t>Trimetoprim</w:t>
      </w:r>
    </w:p>
    <w:p>
      <w:pPr>
        <w:pStyle w:val="BodyText"/>
        <w:spacing w:line="360" w:lineRule="auto" w:before="131"/>
        <w:ind w:left="586" w:right="114"/>
        <w:jc w:val="both"/>
      </w:pPr>
      <w:r>
        <w:rPr/>
        <w:t>Sulfonamida dan Trimetoprim merupakan obat yang mekanisme kerjanya menghambat sintesis Asam folat bakteri yang akhirnya berujung kepada tidak terbentuknya basa purin dan DNA pada bakteri. Kombinasi dari Trimetoprim dan Sulfametoxazole merupakan pengobatan yang sangat efektif terhadap Pnemonia akibat P.</w:t>
      </w:r>
      <w:r>
        <w:rPr>
          <w:i/>
        </w:rPr>
        <w:t>jiroveci</w:t>
      </w:r>
      <w:r>
        <w:rPr/>
        <w:t>, sigellosis, Infeksi Salmonella sistemik, infeksi saluran kemih, Prostatitis, dan beberapa infeksi Mikobakterium non Tuberkulosis (Katzung, 2007).</w:t>
      </w:r>
    </w:p>
    <w:p>
      <w:pPr>
        <w:pStyle w:val="Heading3"/>
        <w:numPr>
          <w:ilvl w:val="0"/>
          <w:numId w:val="9"/>
        </w:numPr>
        <w:tabs>
          <w:tab w:pos="846" w:val="left" w:leader="none"/>
        </w:tabs>
        <w:spacing w:line="248" w:lineRule="exact" w:before="0" w:after="0"/>
        <w:ind w:left="845" w:right="0" w:hanging="260"/>
        <w:jc w:val="both"/>
      </w:pPr>
      <w:r>
        <w:rPr/>
        <w:t>Golongan</w:t>
      </w:r>
      <w:r>
        <w:rPr>
          <w:spacing w:val="-1"/>
        </w:rPr>
        <w:t> </w:t>
      </w:r>
      <w:r>
        <w:rPr/>
        <w:t>Fluorokuinolon</w:t>
      </w:r>
    </w:p>
    <w:p>
      <w:pPr>
        <w:pStyle w:val="BodyText"/>
        <w:spacing w:line="357" w:lineRule="auto" w:before="131"/>
        <w:ind w:left="586" w:right="117"/>
        <w:jc w:val="both"/>
      </w:pPr>
      <w:r>
        <w:rPr/>
        <w:t>Golongan Fluorokuinolon termasuk di dalamnya Asam Nalidixat, Siprofloxasin, Norfloxasin, Ofloxasin, Levofloxasin, dll.Golongan Fluorokuinolon aktif terhadap bakteri gram negatif.Golongan Fluorokuinolon efektif mengobati infeksi saluran kemih yang disebabkan oleh Pseudomonas.Golongan ini juga aktif mengobati diare yang disebabkan oleh Shigella, Salmonella, E.</w:t>
      </w:r>
      <w:r>
        <w:rPr>
          <w:i/>
        </w:rPr>
        <w:t>coli</w:t>
      </w:r>
      <w:r>
        <w:rPr/>
        <w:t>, dan Campilobacter (Katzung, 2007).</w:t>
      </w:r>
    </w:p>
    <w:p>
      <w:pPr>
        <w:spacing w:after="0" w:line="357" w:lineRule="auto"/>
        <w:jc w:val="both"/>
        <w:sectPr>
          <w:pgSz w:w="11910" w:h="16840"/>
          <w:pgMar w:header="978" w:footer="0" w:top="1240" w:bottom="280" w:left="1680" w:right="160"/>
        </w:sectPr>
      </w:pPr>
    </w:p>
    <w:p>
      <w:pPr>
        <w:pStyle w:val="BodyText"/>
        <w:rPr>
          <w:sz w:val="20"/>
        </w:rPr>
      </w:pPr>
    </w:p>
    <w:p>
      <w:pPr>
        <w:pStyle w:val="BodyText"/>
        <w:rPr>
          <w:sz w:val="20"/>
        </w:rPr>
      </w:pPr>
    </w:p>
    <w:p>
      <w:pPr>
        <w:pStyle w:val="BodyText"/>
        <w:spacing w:before="6"/>
        <w:rPr>
          <w:sz w:val="23"/>
        </w:rPr>
      </w:pPr>
    </w:p>
    <w:p>
      <w:pPr>
        <w:pStyle w:val="Heading1"/>
        <w:numPr>
          <w:ilvl w:val="2"/>
          <w:numId w:val="6"/>
        </w:numPr>
        <w:tabs>
          <w:tab w:pos="1191" w:val="left" w:leader="none"/>
        </w:tabs>
        <w:spacing w:line="240" w:lineRule="auto" w:before="92" w:after="0"/>
        <w:ind w:left="1190" w:right="0" w:hanging="605"/>
        <w:jc w:val="left"/>
      </w:pPr>
      <w:r>
        <w:rPr/>
        <w:t>Resistensi</w:t>
      </w:r>
      <w:r>
        <w:rPr>
          <w:spacing w:val="-1"/>
        </w:rPr>
        <w:t> </w:t>
      </w:r>
      <w:r>
        <w:rPr/>
        <w:t>Antibiotik</w:t>
      </w:r>
    </w:p>
    <w:p>
      <w:pPr>
        <w:pStyle w:val="BodyText"/>
        <w:spacing w:line="360" w:lineRule="auto" w:before="152"/>
        <w:ind w:left="586" w:right="421" w:firstLine="739"/>
      </w:pPr>
      <w:r>
        <w:rPr/>
        <w:t>Terdapat banyak mekanisme berbeda yang menjadikan mikroorganisme resisten terhadap obat-obatan, yaitu : (Katzung,B.G.1998)</w:t>
      </w:r>
    </w:p>
    <w:p>
      <w:pPr>
        <w:pStyle w:val="ListParagraph"/>
        <w:numPr>
          <w:ilvl w:val="0"/>
          <w:numId w:val="10"/>
        </w:numPr>
        <w:tabs>
          <w:tab w:pos="836" w:val="left" w:leader="none"/>
        </w:tabs>
        <w:spacing w:line="252" w:lineRule="exact" w:before="0" w:after="0"/>
        <w:ind w:left="835" w:right="0" w:hanging="250"/>
        <w:jc w:val="left"/>
        <w:rPr>
          <w:sz w:val="22"/>
        </w:rPr>
      </w:pPr>
      <w:r>
        <w:rPr>
          <w:sz w:val="22"/>
        </w:rPr>
        <w:t>Mikroorganisme menghasilkan enzim yang merusak aktivitas</w:t>
      </w:r>
      <w:r>
        <w:rPr>
          <w:spacing w:val="-7"/>
          <w:sz w:val="22"/>
        </w:rPr>
        <w:t> </w:t>
      </w:r>
      <w:r>
        <w:rPr>
          <w:sz w:val="22"/>
        </w:rPr>
        <w:t>obat</w:t>
      </w:r>
    </w:p>
    <w:p>
      <w:pPr>
        <w:pStyle w:val="BodyText"/>
        <w:spacing w:line="360" w:lineRule="auto" w:before="126"/>
        <w:ind w:left="586" w:right="1431"/>
      </w:pPr>
      <w:r>
        <w:rPr/>
        <w:t>Contoh : Stafilokokus yang resisten terhadap Penisilin G menghasilkan Beta- Laktamse yang merusak obat tersebut.</w:t>
      </w:r>
    </w:p>
    <w:p>
      <w:pPr>
        <w:pStyle w:val="ListParagraph"/>
        <w:numPr>
          <w:ilvl w:val="0"/>
          <w:numId w:val="10"/>
        </w:numPr>
        <w:tabs>
          <w:tab w:pos="836" w:val="left" w:leader="none"/>
        </w:tabs>
        <w:spacing w:line="360" w:lineRule="auto" w:before="0" w:after="0"/>
        <w:ind w:left="586" w:right="1587" w:firstLine="0"/>
        <w:jc w:val="left"/>
        <w:rPr>
          <w:sz w:val="22"/>
        </w:rPr>
      </w:pPr>
      <w:r>
        <w:rPr>
          <w:sz w:val="22"/>
        </w:rPr>
        <w:t>Mikroorganisme</w:t>
      </w:r>
      <w:r>
        <w:rPr>
          <w:spacing w:val="-6"/>
          <w:sz w:val="22"/>
        </w:rPr>
        <w:t> </w:t>
      </w:r>
      <w:r>
        <w:rPr>
          <w:sz w:val="22"/>
        </w:rPr>
        <w:t>mengubah</w:t>
      </w:r>
      <w:r>
        <w:rPr>
          <w:spacing w:val="-10"/>
          <w:sz w:val="22"/>
        </w:rPr>
        <w:t> </w:t>
      </w:r>
      <w:r>
        <w:rPr>
          <w:sz w:val="22"/>
        </w:rPr>
        <w:t>permeabilitasnya</w:t>
      </w:r>
      <w:r>
        <w:rPr>
          <w:spacing w:val="-6"/>
          <w:sz w:val="22"/>
        </w:rPr>
        <w:t> </w:t>
      </w:r>
      <w:r>
        <w:rPr>
          <w:sz w:val="22"/>
        </w:rPr>
        <w:t>terhadap</w:t>
      </w:r>
      <w:r>
        <w:rPr>
          <w:spacing w:val="-9"/>
          <w:sz w:val="22"/>
        </w:rPr>
        <w:t> </w:t>
      </w:r>
      <w:r>
        <w:rPr>
          <w:sz w:val="22"/>
        </w:rPr>
        <w:t>obat,</w:t>
      </w:r>
      <w:r>
        <w:rPr>
          <w:spacing w:val="-6"/>
          <w:sz w:val="22"/>
        </w:rPr>
        <w:t> </w:t>
      </w:r>
      <w:r>
        <w:rPr>
          <w:sz w:val="22"/>
        </w:rPr>
        <w:t>contoh</w:t>
      </w:r>
      <w:r>
        <w:rPr>
          <w:spacing w:val="-10"/>
          <w:sz w:val="22"/>
        </w:rPr>
        <w:t> </w:t>
      </w:r>
      <w:r>
        <w:rPr>
          <w:sz w:val="22"/>
        </w:rPr>
        <w:t>Tetrasiklin tertimbun dalam bakteri yang rentan tetapi tidak bakteri</w:t>
      </w:r>
      <w:r>
        <w:rPr>
          <w:spacing w:val="-14"/>
          <w:sz w:val="22"/>
        </w:rPr>
        <w:t> </w:t>
      </w:r>
      <w:r>
        <w:rPr>
          <w:sz w:val="22"/>
        </w:rPr>
        <w:t>resisten.</w:t>
      </w:r>
    </w:p>
    <w:p>
      <w:pPr>
        <w:pStyle w:val="BodyText"/>
        <w:spacing w:before="10"/>
        <w:rPr>
          <w:sz w:val="32"/>
        </w:rPr>
      </w:pPr>
    </w:p>
    <w:p>
      <w:pPr>
        <w:pStyle w:val="ListParagraph"/>
        <w:numPr>
          <w:ilvl w:val="0"/>
          <w:numId w:val="10"/>
        </w:numPr>
        <w:tabs>
          <w:tab w:pos="822" w:val="left" w:leader="none"/>
        </w:tabs>
        <w:spacing w:line="360" w:lineRule="auto" w:before="1" w:after="0"/>
        <w:ind w:left="586" w:right="1671" w:firstLine="0"/>
        <w:jc w:val="left"/>
        <w:rPr>
          <w:sz w:val="22"/>
        </w:rPr>
      </w:pPr>
      <w:r>
        <w:rPr>
          <w:sz w:val="22"/>
        </w:rPr>
        <w:t>Mikroorganisme mengembangkan suatu perubahan struktur bagi obat,</w:t>
      </w:r>
      <w:r>
        <w:rPr>
          <w:spacing w:val="-41"/>
          <w:sz w:val="22"/>
        </w:rPr>
        <w:t> </w:t>
      </w:r>
      <w:r>
        <w:rPr>
          <w:sz w:val="22"/>
        </w:rPr>
        <w:t>contoh resistensikromosom terhadap Aminoglikosida berhubungan dengan</w:t>
      </w:r>
      <w:r>
        <w:rPr>
          <w:spacing w:val="-27"/>
          <w:sz w:val="22"/>
        </w:rPr>
        <w:t> </w:t>
      </w:r>
      <w:r>
        <w:rPr>
          <w:sz w:val="22"/>
        </w:rPr>
        <w:t>hilangnya</w:t>
      </w:r>
    </w:p>
    <w:p>
      <w:pPr>
        <w:pStyle w:val="BodyText"/>
        <w:spacing w:line="360" w:lineRule="auto"/>
        <w:ind w:left="586" w:right="1431" w:firstLine="249"/>
      </w:pPr>
      <w:r>
        <w:rPr/>
        <w:t>(atau perubahan) protein spesifik pada 30S ribosom bakteri yang bertindak sebagai reseptor pada organisme yang rentan.</w:t>
      </w:r>
    </w:p>
    <w:p>
      <w:pPr>
        <w:pStyle w:val="ListParagraph"/>
        <w:numPr>
          <w:ilvl w:val="0"/>
          <w:numId w:val="10"/>
        </w:numPr>
        <w:tabs>
          <w:tab w:pos="774" w:val="left" w:leader="none"/>
        </w:tabs>
        <w:spacing w:line="360" w:lineRule="auto" w:before="0" w:after="0"/>
        <w:ind w:left="586" w:right="1764" w:firstLine="0"/>
        <w:jc w:val="left"/>
        <w:rPr>
          <w:sz w:val="22"/>
        </w:rPr>
      </w:pPr>
      <w:r>
        <w:rPr>
          <w:sz w:val="22"/>
        </w:rPr>
        <w:t>Mikroorganisme mengembangkan perubahan jalur metabolic yang langsung dihambat oleh obat ini, contoh beberapa bakteri yang resisten</w:t>
      </w:r>
      <w:r>
        <w:rPr>
          <w:spacing w:val="25"/>
          <w:sz w:val="22"/>
        </w:rPr>
        <w:t> </w:t>
      </w:r>
      <w:r>
        <w:rPr>
          <w:sz w:val="22"/>
        </w:rPr>
        <w:t>terhadap</w:t>
      </w:r>
    </w:p>
    <w:p>
      <w:pPr>
        <w:pStyle w:val="BodyText"/>
        <w:spacing w:line="364" w:lineRule="auto"/>
        <w:ind w:left="586" w:right="1565" w:firstLine="244"/>
      </w:pPr>
      <w:r>
        <w:rPr/>
        <w:t>Sulfonamida tidak membutuhkan PABA ekstraseluler, tapi seperti sel mamalia, dapat menggunakan Asam folat yang telah dibentuk sebelumnya.</w:t>
      </w:r>
    </w:p>
    <w:p>
      <w:pPr>
        <w:pStyle w:val="ListParagraph"/>
        <w:numPr>
          <w:ilvl w:val="0"/>
          <w:numId w:val="10"/>
        </w:numPr>
        <w:tabs>
          <w:tab w:pos="836" w:val="left" w:leader="none"/>
        </w:tabs>
        <w:spacing w:line="360" w:lineRule="auto" w:before="0" w:after="0"/>
        <w:ind w:left="586" w:right="1572" w:firstLine="0"/>
        <w:jc w:val="left"/>
        <w:rPr>
          <w:sz w:val="22"/>
        </w:rPr>
      </w:pPr>
      <w:r>
        <w:rPr>
          <w:sz w:val="22"/>
        </w:rPr>
        <w:t>Mikroorganisme mengembangkan perubahan enzim yang dapat melakukan fungsi metabolismenya tetapi lebih sedikit dipengaruhi oleh obat  dari pada enzim pada kuman yang rentan, contoh pada beberapa bakteri yang rentan terhadap Sulfonilamid, Dihidropteroat sintetase mempunyai afinitas yang jauh lebih tinggi terhadap Sulfonilamid daripada</w:t>
      </w:r>
      <w:r>
        <w:rPr>
          <w:spacing w:val="-10"/>
          <w:sz w:val="22"/>
        </w:rPr>
        <w:t> </w:t>
      </w:r>
      <w:r>
        <w:rPr>
          <w:sz w:val="22"/>
        </w:rPr>
        <w:t>PABA.</w:t>
      </w:r>
    </w:p>
    <w:p>
      <w:pPr>
        <w:pStyle w:val="BodyText"/>
        <w:spacing w:line="360" w:lineRule="auto"/>
        <w:ind w:left="586" w:right="108"/>
        <w:jc w:val="both"/>
      </w:pPr>
      <w:r>
        <w:rPr/>
        <w:t>Asal resistensi dapat berupa genetik maupun non genetik. Resistensi non genetik dapat berasal dari berubahnya bentuk suatu mikroba menjadi inaktif sehingga resisten terhadap obat-obat yang kerjanya pada proses reflikasi bakteri. Sedangkan resistensi genetik dapat diturunkan dari mikroba satu ke keturunannya melalui mutasi kromosom atau dari satu mikroba ke mikroba lain melalui plasmid.</w:t>
      </w:r>
    </w:p>
    <w:p>
      <w:pPr>
        <w:pStyle w:val="BodyText"/>
        <w:spacing w:line="360" w:lineRule="auto"/>
        <w:ind w:left="586" w:right="123" w:firstLine="739"/>
        <w:jc w:val="both"/>
      </w:pPr>
      <w:r>
        <w:rPr/>
        <w:t>Resistensi silang terjadi dari satu jenis antibiotik ke antibiotik jenis lain, missal suatu mikroba resisten terhadap suatu jenis antibiotik dapat resisten terhadap jenis yang lain. Reaksi silang ini dapat terjadi pada jenis-jenis yang berhubungan secara kimia maupun tidak.</w:t>
      </w:r>
    </w:p>
    <w:p>
      <w:pPr>
        <w:spacing w:after="0" w:line="360" w:lineRule="auto"/>
        <w:jc w:val="both"/>
        <w:sectPr>
          <w:pgSz w:w="11910" w:h="16840"/>
          <w:pgMar w:header="978" w:footer="0" w:top="1240" w:bottom="280" w:left="1680" w:right="160"/>
        </w:sectPr>
      </w:pPr>
    </w:p>
    <w:p>
      <w:pPr>
        <w:pStyle w:val="BodyText"/>
        <w:rPr>
          <w:sz w:val="20"/>
        </w:rPr>
      </w:pPr>
    </w:p>
    <w:p>
      <w:pPr>
        <w:pStyle w:val="BodyText"/>
        <w:rPr>
          <w:sz w:val="20"/>
        </w:rPr>
      </w:pPr>
    </w:p>
    <w:p>
      <w:pPr>
        <w:pStyle w:val="BodyText"/>
        <w:rPr>
          <w:sz w:val="20"/>
        </w:rPr>
      </w:pPr>
    </w:p>
    <w:p>
      <w:pPr>
        <w:pStyle w:val="BodyText"/>
        <w:rPr>
          <w:sz w:val="19"/>
        </w:rPr>
      </w:pPr>
    </w:p>
    <w:p>
      <w:pPr>
        <w:pStyle w:val="Heading1"/>
        <w:spacing w:line="480" w:lineRule="auto" w:before="93"/>
        <w:ind w:left="3697" w:right="3219" w:firstLine="1176"/>
      </w:pPr>
      <w:r>
        <w:rPr/>
        <w:t>BAB III METODOLOGI PENELITIAN</w:t>
      </w:r>
    </w:p>
    <w:p>
      <w:pPr>
        <w:pStyle w:val="ListParagraph"/>
        <w:numPr>
          <w:ilvl w:val="1"/>
          <w:numId w:val="11"/>
        </w:numPr>
        <w:tabs>
          <w:tab w:pos="989" w:val="left" w:leader="none"/>
        </w:tabs>
        <w:spacing w:line="240" w:lineRule="auto" w:before="0" w:after="0"/>
        <w:ind w:left="988" w:right="0" w:hanging="403"/>
        <w:jc w:val="left"/>
        <w:rPr>
          <w:b/>
          <w:sz w:val="24"/>
        </w:rPr>
      </w:pPr>
      <w:r>
        <w:rPr>
          <w:b/>
          <w:sz w:val="24"/>
        </w:rPr>
        <w:t>Jenis Penelitian</w:t>
      </w:r>
    </w:p>
    <w:p>
      <w:pPr>
        <w:pStyle w:val="BodyText"/>
        <w:spacing w:before="4"/>
        <w:rPr>
          <w:b/>
          <w:sz w:val="24"/>
        </w:rPr>
      </w:pPr>
    </w:p>
    <w:p>
      <w:pPr>
        <w:pStyle w:val="BodyText"/>
        <w:spacing w:line="362" w:lineRule="auto"/>
        <w:ind w:left="586" w:right="109" w:firstLine="739"/>
        <w:jc w:val="both"/>
      </w:pPr>
      <w:r>
        <w:rPr/>
        <w:t>Metode penelitian yang digunakan dalam penelitian ini menggunakan penelitian deskriptif kuantitatif dengan data yang digunakan adalah data sekunder yang berasal dari seluruh lembaran resep pasien rawat jalan di Puskesmas Serbalawan periode 01 Januari – 31 Maret 2020 yang mengandung</w:t>
      </w:r>
      <w:r>
        <w:rPr>
          <w:spacing w:val="-4"/>
        </w:rPr>
        <w:t> </w:t>
      </w:r>
      <w:r>
        <w:rPr/>
        <w:t>antibiotik.</w:t>
      </w:r>
    </w:p>
    <w:p>
      <w:pPr>
        <w:pStyle w:val="BodyText"/>
        <w:spacing w:before="1"/>
        <w:rPr>
          <w:sz w:val="32"/>
        </w:rPr>
      </w:pPr>
    </w:p>
    <w:p>
      <w:pPr>
        <w:pStyle w:val="Heading1"/>
        <w:numPr>
          <w:ilvl w:val="1"/>
          <w:numId w:val="11"/>
        </w:numPr>
        <w:tabs>
          <w:tab w:pos="989" w:val="left" w:leader="none"/>
        </w:tabs>
        <w:spacing w:line="240" w:lineRule="auto" w:before="1" w:after="0"/>
        <w:ind w:left="988" w:right="0" w:hanging="403"/>
        <w:jc w:val="left"/>
      </w:pPr>
      <w:r>
        <w:rPr/>
        <w:t>Populasi dan</w:t>
      </w:r>
      <w:r>
        <w:rPr>
          <w:spacing w:val="-8"/>
        </w:rPr>
        <w:t> </w:t>
      </w:r>
      <w:r>
        <w:rPr/>
        <w:t>Sampel</w:t>
      </w:r>
    </w:p>
    <w:p>
      <w:pPr>
        <w:pStyle w:val="BodyText"/>
        <w:rPr>
          <w:b/>
          <w:sz w:val="24"/>
        </w:rPr>
      </w:pPr>
    </w:p>
    <w:p>
      <w:pPr>
        <w:pStyle w:val="ListParagraph"/>
        <w:numPr>
          <w:ilvl w:val="2"/>
          <w:numId w:val="11"/>
        </w:numPr>
        <w:tabs>
          <w:tab w:pos="1191" w:val="left" w:leader="none"/>
        </w:tabs>
        <w:spacing w:line="240" w:lineRule="auto" w:before="0" w:after="0"/>
        <w:ind w:left="1190" w:right="0" w:hanging="605"/>
        <w:jc w:val="left"/>
        <w:rPr>
          <w:b/>
          <w:sz w:val="24"/>
        </w:rPr>
      </w:pPr>
      <w:r>
        <w:rPr>
          <w:b/>
          <w:sz w:val="24"/>
        </w:rPr>
        <w:t>Populasi</w:t>
      </w:r>
    </w:p>
    <w:p>
      <w:pPr>
        <w:pStyle w:val="BodyText"/>
        <w:spacing w:before="4"/>
        <w:rPr>
          <w:b/>
          <w:sz w:val="24"/>
        </w:rPr>
      </w:pPr>
    </w:p>
    <w:p>
      <w:pPr>
        <w:pStyle w:val="BodyText"/>
        <w:spacing w:line="360" w:lineRule="auto"/>
        <w:ind w:left="586" w:right="116"/>
        <w:jc w:val="both"/>
      </w:pPr>
      <w:r>
        <w:rPr/>
        <w:t>Populasi dalam penelitian ini adalah semua resep pasien rawat jalan yang masuk ke bagian Farmasi Puskesmas Serbalawan pada periode 01 Januari – 31 Maret 2020 yang mengandung antibiotik.</w:t>
      </w:r>
    </w:p>
    <w:p>
      <w:pPr>
        <w:pStyle w:val="BodyText"/>
        <w:spacing w:before="6"/>
        <w:rPr>
          <w:sz w:val="32"/>
        </w:rPr>
      </w:pPr>
    </w:p>
    <w:p>
      <w:pPr>
        <w:pStyle w:val="Heading1"/>
        <w:numPr>
          <w:ilvl w:val="2"/>
          <w:numId w:val="11"/>
        </w:numPr>
        <w:tabs>
          <w:tab w:pos="1191" w:val="left" w:leader="none"/>
        </w:tabs>
        <w:spacing w:line="240" w:lineRule="auto" w:before="1" w:after="0"/>
        <w:ind w:left="1190" w:right="0" w:hanging="605"/>
        <w:jc w:val="left"/>
      </w:pPr>
      <w:r>
        <w:rPr/>
        <w:t>Sampel</w:t>
      </w:r>
    </w:p>
    <w:p>
      <w:pPr>
        <w:pStyle w:val="BodyText"/>
        <w:spacing w:before="4"/>
        <w:rPr>
          <w:b/>
          <w:sz w:val="24"/>
        </w:rPr>
      </w:pPr>
    </w:p>
    <w:p>
      <w:pPr>
        <w:pStyle w:val="BodyText"/>
        <w:spacing w:line="360" w:lineRule="auto"/>
        <w:ind w:left="586" w:right="126" w:firstLine="734"/>
        <w:jc w:val="both"/>
      </w:pPr>
      <w:r>
        <w:rPr/>
        <w:t>Sampel yang digunakan dalam penelitian ini adalah seluruh  sampel  resep  yang dimulai 01 Januari – 31 Maret</w:t>
      </w:r>
      <w:r>
        <w:rPr>
          <w:spacing w:val="-4"/>
        </w:rPr>
        <w:t> </w:t>
      </w:r>
      <w:r>
        <w:rPr/>
        <w:t>2020.</w:t>
      </w:r>
    </w:p>
    <w:p>
      <w:pPr>
        <w:pStyle w:val="BodyText"/>
        <w:spacing w:before="7"/>
        <w:rPr>
          <w:sz w:val="32"/>
        </w:rPr>
      </w:pPr>
    </w:p>
    <w:p>
      <w:pPr>
        <w:pStyle w:val="Heading1"/>
        <w:numPr>
          <w:ilvl w:val="1"/>
          <w:numId w:val="11"/>
        </w:numPr>
        <w:tabs>
          <w:tab w:pos="985" w:val="left" w:leader="none"/>
        </w:tabs>
        <w:spacing w:line="240" w:lineRule="auto" w:before="0" w:after="0"/>
        <w:ind w:left="984" w:right="0" w:hanging="399"/>
        <w:jc w:val="left"/>
      </w:pPr>
      <w:r>
        <w:rPr/>
        <w:t>Tempat dan</w:t>
      </w:r>
      <w:r>
        <w:rPr>
          <w:spacing w:val="-4"/>
        </w:rPr>
        <w:t> </w:t>
      </w:r>
      <w:r>
        <w:rPr/>
        <w:t>Waktu</w:t>
      </w:r>
    </w:p>
    <w:p>
      <w:pPr>
        <w:pStyle w:val="BodyText"/>
        <w:spacing w:before="4"/>
        <w:rPr>
          <w:b/>
          <w:sz w:val="24"/>
        </w:rPr>
      </w:pPr>
    </w:p>
    <w:p>
      <w:pPr>
        <w:pStyle w:val="BodyText"/>
        <w:spacing w:line="360" w:lineRule="auto"/>
        <w:ind w:left="586" w:right="111"/>
        <w:jc w:val="both"/>
      </w:pPr>
      <w:r>
        <w:rPr/>
        <w:t>Penelitian dilakukan selama 4 bulan di Puskesmas Serbalawan Kecamatan Dolok Batu Nanggar Kabupaten Simalungun periode Februari – Mei</w:t>
      </w:r>
      <w:r>
        <w:rPr>
          <w:spacing w:val="58"/>
        </w:rPr>
        <w:t> </w:t>
      </w:r>
      <w:r>
        <w:rPr/>
        <w:t>2020.</w:t>
      </w:r>
    </w:p>
    <w:p>
      <w:pPr>
        <w:pStyle w:val="BodyText"/>
        <w:spacing w:before="7"/>
        <w:rPr>
          <w:sz w:val="32"/>
        </w:rPr>
      </w:pPr>
    </w:p>
    <w:p>
      <w:pPr>
        <w:pStyle w:val="Heading1"/>
        <w:numPr>
          <w:ilvl w:val="1"/>
          <w:numId w:val="11"/>
        </w:numPr>
        <w:tabs>
          <w:tab w:pos="989" w:val="left" w:leader="none"/>
        </w:tabs>
        <w:spacing w:line="240" w:lineRule="auto" w:before="0" w:after="0"/>
        <w:ind w:left="988" w:right="0" w:hanging="403"/>
        <w:jc w:val="left"/>
      </w:pPr>
      <w:r>
        <w:rPr/>
        <w:t>Cara Pengumpulan</w:t>
      </w:r>
      <w:r>
        <w:rPr>
          <w:spacing w:val="-4"/>
        </w:rPr>
        <w:t> </w:t>
      </w:r>
      <w:r>
        <w:rPr/>
        <w:t>Data</w:t>
      </w:r>
    </w:p>
    <w:p>
      <w:pPr>
        <w:pStyle w:val="BodyText"/>
        <w:spacing w:before="4"/>
        <w:rPr>
          <w:b/>
          <w:sz w:val="24"/>
        </w:rPr>
      </w:pPr>
    </w:p>
    <w:p>
      <w:pPr>
        <w:pStyle w:val="ListParagraph"/>
        <w:numPr>
          <w:ilvl w:val="0"/>
          <w:numId w:val="12"/>
        </w:numPr>
        <w:tabs>
          <w:tab w:pos="836" w:val="left" w:leader="none"/>
        </w:tabs>
        <w:spacing w:line="360" w:lineRule="auto" w:before="0" w:after="0"/>
        <w:ind w:left="586" w:right="1562" w:firstLine="0"/>
        <w:jc w:val="left"/>
        <w:rPr>
          <w:sz w:val="22"/>
        </w:rPr>
      </w:pPr>
      <w:r>
        <w:rPr>
          <w:sz w:val="22"/>
        </w:rPr>
        <w:t>Mengumpulkan, memilah resep pasien rawat jalan di Puskesmas Serbalawan pada periode 01 Januari – 31 Maret 2020 yang mengandung</w:t>
      </w:r>
      <w:r>
        <w:rPr>
          <w:spacing w:val="-11"/>
          <w:sz w:val="22"/>
        </w:rPr>
        <w:t> </w:t>
      </w:r>
      <w:r>
        <w:rPr>
          <w:sz w:val="22"/>
        </w:rPr>
        <w:t>antibiotik.</w:t>
      </w:r>
    </w:p>
    <w:p>
      <w:pPr>
        <w:pStyle w:val="ListParagraph"/>
        <w:numPr>
          <w:ilvl w:val="0"/>
          <w:numId w:val="12"/>
        </w:numPr>
        <w:tabs>
          <w:tab w:pos="836" w:val="left" w:leader="none"/>
        </w:tabs>
        <w:spacing w:line="240" w:lineRule="auto" w:before="0" w:after="0"/>
        <w:ind w:left="835" w:right="0" w:hanging="250"/>
        <w:jc w:val="left"/>
        <w:rPr>
          <w:sz w:val="22"/>
        </w:rPr>
      </w:pPr>
      <w:r>
        <w:rPr>
          <w:sz w:val="22"/>
        </w:rPr>
        <w:t>Memberi nomor</w:t>
      </w:r>
      <w:r>
        <w:rPr>
          <w:spacing w:val="-5"/>
          <w:sz w:val="22"/>
        </w:rPr>
        <w:t> </w:t>
      </w:r>
      <w:r>
        <w:rPr>
          <w:sz w:val="22"/>
        </w:rPr>
        <w:t>resep.</w:t>
      </w:r>
    </w:p>
    <w:p>
      <w:pPr>
        <w:pStyle w:val="ListParagraph"/>
        <w:numPr>
          <w:ilvl w:val="0"/>
          <w:numId w:val="12"/>
        </w:numPr>
        <w:tabs>
          <w:tab w:pos="822" w:val="left" w:leader="none"/>
        </w:tabs>
        <w:spacing w:line="360" w:lineRule="auto" w:before="127" w:after="0"/>
        <w:ind w:left="831" w:right="1606" w:hanging="245"/>
        <w:jc w:val="left"/>
        <w:rPr>
          <w:sz w:val="22"/>
        </w:rPr>
      </w:pPr>
      <w:r>
        <w:rPr>
          <w:sz w:val="22"/>
        </w:rPr>
        <w:t>Mencatat resep yang mengandung antibiotik, dan melakukan pendataan yang akan disajikan meliputi diagnosis, usia, jenis kelamin, jenis antibiotik</w:t>
      </w:r>
      <w:r>
        <w:rPr>
          <w:spacing w:val="14"/>
          <w:sz w:val="22"/>
        </w:rPr>
        <w:t> </w:t>
      </w:r>
      <w:r>
        <w:rPr>
          <w:sz w:val="22"/>
        </w:rPr>
        <w:t>serta</w:t>
      </w:r>
    </w:p>
    <w:p>
      <w:pPr>
        <w:pStyle w:val="BodyText"/>
        <w:ind w:left="586"/>
      </w:pPr>
      <w:r>
        <w:rPr/>
        <w:t>signature resep tersebut.</w:t>
      </w:r>
    </w:p>
    <w:p>
      <w:pPr>
        <w:spacing w:after="0"/>
        <w:sectPr>
          <w:pgSz w:w="11910" w:h="16840"/>
          <w:pgMar w:header="978" w:footer="0" w:top="1240" w:bottom="280" w:left="1680" w:right="160"/>
        </w:sectPr>
      </w:pPr>
    </w:p>
    <w:p>
      <w:pPr>
        <w:pStyle w:val="BodyText"/>
        <w:rPr>
          <w:sz w:val="20"/>
        </w:rPr>
      </w:pPr>
    </w:p>
    <w:p>
      <w:pPr>
        <w:pStyle w:val="BodyText"/>
        <w:rPr>
          <w:sz w:val="20"/>
        </w:rPr>
      </w:pPr>
    </w:p>
    <w:p>
      <w:pPr>
        <w:pStyle w:val="BodyText"/>
        <w:spacing w:before="11"/>
        <w:rPr>
          <w:sz w:val="23"/>
        </w:rPr>
      </w:pPr>
    </w:p>
    <w:p>
      <w:pPr>
        <w:pStyle w:val="Heading1"/>
        <w:numPr>
          <w:ilvl w:val="1"/>
          <w:numId w:val="11"/>
        </w:numPr>
        <w:tabs>
          <w:tab w:pos="989" w:val="left" w:leader="none"/>
        </w:tabs>
        <w:spacing w:line="240" w:lineRule="auto" w:before="92" w:after="0"/>
        <w:ind w:left="988" w:right="0" w:hanging="403"/>
        <w:jc w:val="left"/>
      </w:pPr>
      <w:r>
        <w:rPr/>
        <w:t>Pengolahan dan Analisis</w:t>
      </w:r>
      <w:r>
        <w:rPr>
          <w:spacing w:val="-6"/>
        </w:rPr>
        <w:t> </w:t>
      </w:r>
      <w:r>
        <w:rPr/>
        <w:t>Data</w:t>
      </w:r>
    </w:p>
    <w:p>
      <w:pPr>
        <w:pStyle w:val="BodyText"/>
        <w:spacing w:before="5"/>
        <w:rPr>
          <w:b/>
          <w:sz w:val="24"/>
        </w:rPr>
      </w:pPr>
    </w:p>
    <w:p>
      <w:pPr>
        <w:pStyle w:val="BodyText"/>
        <w:spacing w:line="360" w:lineRule="auto"/>
        <w:ind w:left="586" w:firstLine="739"/>
      </w:pPr>
      <w:r>
        <w:rPr/>
        <w:t>Dari resep yang mengandung antibiotik yang telah dicatat, kemudian dilakukan pencatatan sebagai berikut :</w:t>
      </w:r>
    </w:p>
    <w:p>
      <w:pPr>
        <w:pStyle w:val="ListParagraph"/>
        <w:numPr>
          <w:ilvl w:val="0"/>
          <w:numId w:val="13"/>
        </w:numPr>
        <w:tabs>
          <w:tab w:pos="836" w:val="left" w:leader="none"/>
        </w:tabs>
        <w:spacing w:line="240" w:lineRule="auto" w:before="5" w:after="0"/>
        <w:ind w:left="835" w:right="0" w:hanging="250"/>
        <w:jc w:val="left"/>
        <w:rPr>
          <w:sz w:val="22"/>
        </w:rPr>
      </w:pPr>
      <w:r>
        <w:rPr>
          <w:sz w:val="22"/>
        </w:rPr>
        <w:t>Mengelompokkan antibiotik berdasarkan zat</w:t>
      </w:r>
      <w:r>
        <w:rPr>
          <w:spacing w:val="-13"/>
          <w:sz w:val="22"/>
        </w:rPr>
        <w:t> </w:t>
      </w:r>
      <w:r>
        <w:rPr>
          <w:sz w:val="22"/>
        </w:rPr>
        <w:t>aktif.</w:t>
      </w:r>
    </w:p>
    <w:p>
      <w:pPr>
        <w:pStyle w:val="ListParagraph"/>
        <w:numPr>
          <w:ilvl w:val="0"/>
          <w:numId w:val="13"/>
        </w:numPr>
        <w:tabs>
          <w:tab w:pos="836" w:val="left" w:leader="none"/>
        </w:tabs>
        <w:spacing w:line="240" w:lineRule="auto" w:before="126" w:after="0"/>
        <w:ind w:left="835" w:right="0" w:hanging="250"/>
        <w:jc w:val="left"/>
        <w:rPr>
          <w:sz w:val="22"/>
        </w:rPr>
      </w:pPr>
      <w:r>
        <w:rPr>
          <w:sz w:val="22"/>
        </w:rPr>
        <w:t>Mengelompokkan antibiotik berdasarkan penggunaannya yang paling</w:t>
      </w:r>
      <w:r>
        <w:rPr>
          <w:spacing w:val="-14"/>
          <w:sz w:val="22"/>
        </w:rPr>
        <w:t> </w:t>
      </w:r>
      <w:r>
        <w:rPr>
          <w:sz w:val="22"/>
        </w:rPr>
        <w:t>sering.</w:t>
      </w:r>
    </w:p>
    <w:p>
      <w:pPr>
        <w:pStyle w:val="ListParagraph"/>
        <w:numPr>
          <w:ilvl w:val="0"/>
          <w:numId w:val="13"/>
        </w:numPr>
        <w:tabs>
          <w:tab w:pos="822" w:val="left" w:leader="none"/>
        </w:tabs>
        <w:spacing w:line="360" w:lineRule="auto" w:before="126" w:after="0"/>
        <w:ind w:left="586" w:right="1751" w:firstLine="0"/>
        <w:jc w:val="left"/>
        <w:rPr>
          <w:sz w:val="22"/>
        </w:rPr>
      </w:pPr>
      <w:r>
        <w:rPr>
          <w:sz w:val="22"/>
        </w:rPr>
        <w:t>Mengelompokkan antibiotik berdasarkan penggunaannya menurut usia,</w:t>
      </w:r>
      <w:r>
        <w:rPr>
          <w:spacing w:val="-40"/>
          <w:sz w:val="22"/>
        </w:rPr>
        <w:t> </w:t>
      </w:r>
      <w:r>
        <w:rPr>
          <w:sz w:val="22"/>
        </w:rPr>
        <w:t>jenis kelamin dan jenis</w:t>
      </w:r>
      <w:r>
        <w:rPr>
          <w:spacing w:val="-5"/>
          <w:sz w:val="22"/>
        </w:rPr>
        <w:t> </w:t>
      </w:r>
      <w:r>
        <w:rPr>
          <w:sz w:val="22"/>
        </w:rPr>
        <w:t>penyakit.</w:t>
      </w:r>
    </w:p>
    <w:p>
      <w:pPr>
        <w:pStyle w:val="ListParagraph"/>
        <w:numPr>
          <w:ilvl w:val="0"/>
          <w:numId w:val="13"/>
        </w:numPr>
        <w:tabs>
          <w:tab w:pos="836" w:val="left" w:leader="none"/>
        </w:tabs>
        <w:spacing w:line="252" w:lineRule="exact" w:before="0" w:after="0"/>
        <w:ind w:left="835" w:right="0" w:hanging="250"/>
        <w:jc w:val="left"/>
        <w:rPr>
          <w:sz w:val="22"/>
        </w:rPr>
      </w:pPr>
      <w:r>
        <w:rPr>
          <w:sz w:val="22"/>
        </w:rPr>
        <w:t>Melakukan perhitungan dan</w:t>
      </w:r>
      <w:r>
        <w:rPr>
          <w:spacing w:val="-3"/>
          <w:sz w:val="22"/>
        </w:rPr>
        <w:t> </w:t>
      </w:r>
      <w:r>
        <w:rPr>
          <w:sz w:val="22"/>
        </w:rPr>
        <w:t>persentase.</w:t>
      </w:r>
    </w:p>
    <w:p>
      <w:pPr>
        <w:pStyle w:val="ListParagraph"/>
        <w:numPr>
          <w:ilvl w:val="0"/>
          <w:numId w:val="13"/>
        </w:numPr>
        <w:tabs>
          <w:tab w:pos="836" w:val="left" w:leader="none"/>
        </w:tabs>
        <w:spacing w:line="240" w:lineRule="auto" w:before="127" w:after="0"/>
        <w:ind w:left="835" w:right="0" w:hanging="250"/>
        <w:jc w:val="left"/>
        <w:rPr>
          <w:sz w:val="22"/>
        </w:rPr>
      </w:pPr>
      <w:r>
        <w:rPr>
          <w:sz w:val="22"/>
        </w:rPr>
        <w:t>Menyajikan data dalam bentuk</w:t>
      </w:r>
      <w:r>
        <w:rPr>
          <w:spacing w:val="-15"/>
          <w:sz w:val="22"/>
        </w:rPr>
        <w:t> </w:t>
      </w:r>
      <w:r>
        <w:rPr>
          <w:sz w:val="22"/>
        </w:rPr>
        <w:t>tabel.</w:t>
      </w:r>
    </w:p>
    <w:p>
      <w:pPr>
        <w:pStyle w:val="ListParagraph"/>
        <w:numPr>
          <w:ilvl w:val="0"/>
          <w:numId w:val="13"/>
        </w:numPr>
        <w:tabs>
          <w:tab w:pos="836" w:val="left" w:leader="none"/>
        </w:tabs>
        <w:spacing w:line="240" w:lineRule="auto" w:before="126" w:after="0"/>
        <w:ind w:left="835" w:right="0" w:hanging="250"/>
        <w:jc w:val="left"/>
        <w:rPr>
          <w:sz w:val="22"/>
        </w:rPr>
      </w:pPr>
      <w:r>
        <w:rPr>
          <w:sz w:val="22"/>
        </w:rPr>
        <w:t>Membahas hasil pengamatan dan menyimpulkan</w:t>
      </w:r>
      <w:r>
        <w:rPr>
          <w:spacing w:val="-8"/>
          <w:sz w:val="22"/>
        </w:rPr>
        <w:t> </w:t>
      </w:r>
      <w:r>
        <w:rPr>
          <w:sz w:val="22"/>
        </w:rPr>
        <w:t>data.</w:t>
      </w:r>
    </w:p>
    <w:p>
      <w:pPr>
        <w:pStyle w:val="BodyText"/>
        <w:spacing w:line="360" w:lineRule="auto" w:before="127"/>
        <w:ind w:left="586"/>
      </w:pPr>
      <w:r>
        <w:rPr/>
        <w:t>Analisis data setiap frekuensi akan dihitung presentasenya dengan menggunakan Rumus : (Sarwono, 2006).</w:t>
      </w:r>
    </w:p>
    <w:p>
      <w:pPr>
        <w:pStyle w:val="BodyText"/>
        <w:spacing w:before="4"/>
        <w:rPr>
          <w:sz w:val="24"/>
        </w:rPr>
      </w:pPr>
    </w:p>
    <w:p>
      <w:pPr>
        <w:spacing w:before="94"/>
        <w:ind w:left="1420" w:right="944" w:firstLine="0"/>
        <w:jc w:val="center"/>
        <w:rPr>
          <w:sz w:val="22"/>
        </w:rPr>
      </w:pPr>
      <w:r>
        <w:rPr/>
        <w:pict>
          <v:line style="position:absolute;mso-position-horizontal-relative:page;mso-position-vertical-relative:paragraph;z-index:-251636736;mso-wrap-distance-left:0;mso-wrap-distance-right:0" from="212.5pt,21.307863pt" to="379pt,21.307863pt" stroked="true" strokeweight=".75pt" strokecolor="#4579b8">
            <v:stroke dashstyle="solid"/>
            <w10:wrap type="topAndBottom"/>
          </v:line>
        </w:pict>
      </w:r>
      <w:r>
        <w:rPr>
          <w:sz w:val="22"/>
        </w:rPr>
        <w:t>% = </w:t>
      </w:r>
      <w:r>
        <w:rPr>
          <w:i/>
          <w:sz w:val="22"/>
        </w:rPr>
        <w:t>frekuensi masing-masing individu</w:t>
      </w:r>
      <w:r>
        <w:rPr>
          <w:sz w:val="22"/>
        </w:rPr>
        <w:t>X 100%</w:t>
      </w:r>
    </w:p>
    <w:p>
      <w:pPr>
        <w:spacing w:before="10"/>
        <w:ind w:left="586" w:right="0" w:firstLine="0"/>
        <w:jc w:val="left"/>
        <w:rPr>
          <w:i/>
          <w:sz w:val="22"/>
        </w:rPr>
      </w:pPr>
      <w:r>
        <w:rPr>
          <w:i/>
          <w:sz w:val="22"/>
        </w:rPr>
        <w:t>Jumlah frekuensi</w:t>
      </w:r>
    </w:p>
    <w:p>
      <w:pPr>
        <w:spacing w:after="0"/>
        <w:jc w:val="left"/>
        <w:rPr>
          <w:sz w:val="22"/>
        </w:rPr>
        <w:sectPr>
          <w:pgSz w:w="11910" w:h="16840"/>
          <w:pgMar w:header="978" w:footer="0" w:top="1240" w:bottom="280" w:left="1680" w:right="160"/>
        </w:sectPr>
      </w:pPr>
    </w:p>
    <w:p>
      <w:pPr>
        <w:pStyle w:val="BodyText"/>
        <w:rPr>
          <w:i/>
          <w:sz w:val="20"/>
        </w:rPr>
      </w:pPr>
    </w:p>
    <w:p>
      <w:pPr>
        <w:pStyle w:val="BodyText"/>
        <w:rPr>
          <w:i/>
          <w:sz w:val="20"/>
        </w:rPr>
      </w:pPr>
    </w:p>
    <w:p>
      <w:pPr>
        <w:pStyle w:val="BodyText"/>
        <w:rPr>
          <w:i/>
          <w:sz w:val="20"/>
        </w:rPr>
      </w:pPr>
    </w:p>
    <w:p>
      <w:pPr>
        <w:pStyle w:val="BodyText"/>
        <w:spacing w:before="7"/>
        <w:rPr>
          <w:i/>
          <w:sz w:val="21"/>
        </w:rPr>
      </w:pPr>
    </w:p>
    <w:p>
      <w:pPr>
        <w:pStyle w:val="Heading1"/>
        <w:ind w:left="1419" w:right="956"/>
        <w:jc w:val="center"/>
      </w:pPr>
      <w:r>
        <w:rPr/>
        <w:t>BAB IV</w:t>
      </w:r>
    </w:p>
    <w:p>
      <w:pPr>
        <w:pStyle w:val="BodyText"/>
        <w:spacing w:before="10"/>
        <w:rPr>
          <w:b/>
          <w:sz w:val="29"/>
        </w:rPr>
      </w:pPr>
    </w:p>
    <w:p>
      <w:pPr>
        <w:spacing w:before="0"/>
        <w:ind w:left="1420" w:right="955" w:firstLine="0"/>
        <w:jc w:val="center"/>
        <w:rPr>
          <w:b/>
          <w:sz w:val="24"/>
        </w:rPr>
      </w:pPr>
      <w:r>
        <w:rPr>
          <w:b/>
          <w:sz w:val="24"/>
        </w:rPr>
        <w:t>HASIL DAN PEMBAHASAN</w:t>
      </w:r>
    </w:p>
    <w:p>
      <w:pPr>
        <w:pStyle w:val="BodyText"/>
        <w:rPr>
          <w:b/>
          <w:sz w:val="20"/>
        </w:rPr>
      </w:pPr>
    </w:p>
    <w:p>
      <w:pPr>
        <w:pStyle w:val="BodyText"/>
        <w:spacing w:before="1"/>
        <w:rPr>
          <w:b/>
          <w:sz w:val="21"/>
        </w:rPr>
      </w:pPr>
    </w:p>
    <w:p>
      <w:pPr>
        <w:pStyle w:val="ListParagraph"/>
        <w:numPr>
          <w:ilvl w:val="1"/>
          <w:numId w:val="14"/>
        </w:numPr>
        <w:tabs>
          <w:tab w:pos="989" w:val="left" w:leader="none"/>
        </w:tabs>
        <w:spacing w:line="240" w:lineRule="auto" w:before="0" w:after="0"/>
        <w:ind w:left="988" w:right="0" w:hanging="403"/>
        <w:jc w:val="left"/>
        <w:rPr>
          <w:b/>
          <w:sz w:val="24"/>
        </w:rPr>
      </w:pPr>
      <w:r>
        <w:rPr>
          <w:b/>
          <w:sz w:val="24"/>
        </w:rPr>
        <w:t>Hasil</w:t>
      </w:r>
      <w:r>
        <w:rPr>
          <w:b/>
          <w:spacing w:val="-1"/>
          <w:sz w:val="24"/>
        </w:rPr>
        <w:t> </w:t>
      </w:r>
      <w:r>
        <w:rPr>
          <w:b/>
          <w:sz w:val="24"/>
        </w:rPr>
        <w:t>Penelitian</w:t>
      </w:r>
    </w:p>
    <w:p>
      <w:pPr>
        <w:pStyle w:val="BodyText"/>
        <w:rPr>
          <w:b/>
          <w:sz w:val="26"/>
        </w:rPr>
      </w:pPr>
    </w:p>
    <w:p>
      <w:pPr>
        <w:pStyle w:val="BodyText"/>
        <w:spacing w:line="360" w:lineRule="auto" w:before="184"/>
        <w:ind w:left="586" w:right="109" w:firstLine="734"/>
        <w:jc w:val="both"/>
      </w:pPr>
      <w:r>
        <w:rPr/>
        <w:t>Pada bagian ini penulis akan menyajikan hasil penelitian yang sudah dilakukan dengan menggunakan data sekunder yang diambil dari resep pasien rawat jalan di Puskesmas Serbalawan Kabupaten Simalungun yang mengandung antibiotik pada periode 01 Januari – 31 Maret 2020 sebanyak 1277 lembar. Jumlah total resep rawat jalan periode 01 Januari – </w:t>
      </w:r>
      <w:r>
        <w:rPr>
          <w:spacing w:val="-3"/>
        </w:rPr>
        <w:t>31 </w:t>
      </w:r>
      <w:r>
        <w:rPr/>
        <w:t>Maret 2020 yaitu sebanyak 5477</w:t>
      </w:r>
      <w:r>
        <w:rPr>
          <w:spacing w:val="-2"/>
        </w:rPr>
        <w:t> </w:t>
      </w:r>
      <w:r>
        <w:rPr/>
        <w:t>lembar.</w:t>
      </w:r>
    </w:p>
    <w:p>
      <w:pPr>
        <w:pStyle w:val="BodyText"/>
        <w:spacing w:before="10"/>
        <w:rPr>
          <w:sz w:val="32"/>
        </w:rPr>
      </w:pPr>
    </w:p>
    <w:p>
      <w:pPr>
        <w:pStyle w:val="BodyText"/>
        <w:ind w:left="1419" w:right="956"/>
        <w:jc w:val="center"/>
      </w:pPr>
      <w:r>
        <w:rPr/>
        <w:t>Persentase resep yang mengandung antibiotik :</w:t>
      </w:r>
    </w:p>
    <w:p>
      <w:pPr>
        <w:pStyle w:val="BodyText"/>
        <w:spacing w:before="127"/>
        <w:ind w:left="1420" w:right="949"/>
        <w:jc w:val="center"/>
      </w:pPr>
      <w:r>
        <w:rPr/>
        <w:t>% = 1277 / 5477x 100 = 23,32 %</w:t>
      </w:r>
    </w:p>
    <w:p>
      <w:pPr>
        <w:pStyle w:val="BodyText"/>
        <w:rPr>
          <w:sz w:val="24"/>
        </w:rPr>
      </w:pPr>
    </w:p>
    <w:p>
      <w:pPr>
        <w:pStyle w:val="BodyText"/>
        <w:spacing w:before="6"/>
        <w:rPr>
          <w:sz w:val="19"/>
        </w:rPr>
      </w:pPr>
    </w:p>
    <w:p>
      <w:pPr>
        <w:pStyle w:val="Heading1"/>
        <w:numPr>
          <w:ilvl w:val="2"/>
          <w:numId w:val="14"/>
        </w:numPr>
        <w:tabs>
          <w:tab w:pos="1191" w:val="left" w:leader="none"/>
        </w:tabs>
        <w:spacing w:line="240" w:lineRule="auto" w:before="1" w:after="0"/>
        <w:ind w:left="1190" w:right="0" w:hanging="605"/>
        <w:jc w:val="left"/>
      </w:pPr>
      <w:r>
        <w:rPr/>
        <w:t>Data Demografi</w:t>
      </w:r>
      <w:r>
        <w:rPr>
          <w:spacing w:val="-6"/>
        </w:rPr>
        <w:t> </w:t>
      </w:r>
      <w:r>
        <w:rPr/>
        <w:t>Pasien</w:t>
      </w:r>
    </w:p>
    <w:p>
      <w:pPr>
        <w:pStyle w:val="BodyText"/>
        <w:spacing w:before="10"/>
        <w:rPr>
          <w:b/>
          <w:sz w:val="23"/>
        </w:rPr>
      </w:pPr>
    </w:p>
    <w:p>
      <w:pPr>
        <w:pStyle w:val="BodyText"/>
        <w:spacing w:before="1"/>
        <w:ind w:left="1420" w:right="951"/>
        <w:jc w:val="center"/>
      </w:pPr>
      <w:r>
        <w:rPr/>
        <w:t>Tabel 4.1. </w:t>
      </w:r>
      <w:r>
        <w:rPr>
          <w:spacing w:val="-3"/>
        </w:rPr>
        <w:t>Data </w:t>
      </w:r>
      <w:r>
        <w:rPr/>
        <w:t>pasien berdasarkan jenis</w:t>
      </w:r>
      <w:r>
        <w:rPr>
          <w:spacing w:val="-8"/>
        </w:rPr>
        <w:t> </w:t>
      </w:r>
      <w:r>
        <w:rPr/>
        <w:t>kelamin</w:t>
      </w:r>
    </w:p>
    <w:p>
      <w:pPr>
        <w:pStyle w:val="BodyText"/>
        <w:rPr>
          <w:sz w:val="20"/>
        </w:rPr>
      </w:pPr>
    </w:p>
    <w:p>
      <w:pPr>
        <w:pStyle w:val="BodyText"/>
        <w:spacing w:before="8" w:after="1"/>
        <w:rPr>
          <w:sz w:val="19"/>
        </w:rPr>
      </w:pPr>
    </w:p>
    <w:tbl>
      <w:tblPr>
        <w:tblW w:w="0" w:type="auto"/>
        <w:jc w:val="left"/>
        <w:tblInd w:w="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66"/>
        <w:gridCol w:w="3260"/>
        <w:gridCol w:w="2036"/>
        <w:gridCol w:w="1791"/>
      </w:tblGrid>
      <w:tr>
        <w:trPr>
          <w:trHeight w:val="1012" w:hRule="atLeast"/>
        </w:trPr>
        <w:tc>
          <w:tcPr>
            <w:tcW w:w="566" w:type="dxa"/>
          </w:tcPr>
          <w:p>
            <w:pPr>
              <w:pStyle w:val="TableParagraph"/>
              <w:spacing w:line="248" w:lineRule="exact"/>
              <w:ind w:left="139"/>
              <w:jc w:val="left"/>
              <w:rPr>
                <w:b/>
                <w:sz w:val="22"/>
              </w:rPr>
            </w:pPr>
            <w:r>
              <w:rPr>
                <w:b/>
                <w:sz w:val="22"/>
              </w:rPr>
              <w:t>No</w:t>
            </w:r>
          </w:p>
        </w:tc>
        <w:tc>
          <w:tcPr>
            <w:tcW w:w="3260" w:type="dxa"/>
          </w:tcPr>
          <w:p>
            <w:pPr>
              <w:pStyle w:val="TableParagraph"/>
              <w:spacing w:line="248" w:lineRule="exact"/>
              <w:ind w:left="869" w:right="860"/>
              <w:rPr>
                <w:b/>
                <w:sz w:val="22"/>
              </w:rPr>
            </w:pPr>
            <w:r>
              <w:rPr>
                <w:b/>
                <w:sz w:val="22"/>
              </w:rPr>
              <w:t>Jenis Kelamin</w:t>
            </w:r>
          </w:p>
        </w:tc>
        <w:tc>
          <w:tcPr>
            <w:tcW w:w="2036" w:type="dxa"/>
          </w:tcPr>
          <w:p>
            <w:pPr>
              <w:pStyle w:val="TableParagraph"/>
              <w:spacing w:line="248" w:lineRule="exact"/>
              <w:ind w:left="617" w:right="597"/>
              <w:rPr>
                <w:b/>
                <w:sz w:val="22"/>
              </w:rPr>
            </w:pPr>
            <w:r>
              <w:rPr>
                <w:b/>
                <w:sz w:val="22"/>
              </w:rPr>
              <w:t>Jumlah</w:t>
            </w:r>
          </w:p>
        </w:tc>
        <w:tc>
          <w:tcPr>
            <w:tcW w:w="1791" w:type="dxa"/>
          </w:tcPr>
          <w:p>
            <w:pPr>
              <w:pStyle w:val="TableParagraph"/>
              <w:spacing w:line="248" w:lineRule="exact"/>
              <w:ind w:left="289" w:right="276"/>
              <w:rPr>
                <w:b/>
                <w:sz w:val="22"/>
              </w:rPr>
            </w:pPr>
            <w:r>
              <w:rPr>
                <w:b/>
                <w:sz w:val="22"/>
              </w:rPr>
              <w:t>Presentase</w:t>
            </w:r>
          </w:p>
          <w:p>
            <w:pPr>
              <w:pStyle w:val="TableParagraph"/>
              <w:spacing w:before="9"/>
              <w:jc w:val="left"/>
              <w:rPr>
                <w:sz w:val="21"/>
              </w:rPr>
            </w:pPr>
          </w:p>
          <w:p>
            <w:pPr>
              <w:pStyle w:val="TableParagraph"/>
              <w:spacing w:before="1"/>
              <w:ind w:left="289" w:right="272"/>
              <w:rPr>
                <w:b/>
                <w:sz w:val="22"/>
              </w:rPr>
            </w:pPr>
            <w:r>
              <w:rPr>
                <w:b/>
                <w:sz w:val="22"/>
              </w:rPr>
              <w:t>(%)</w:t>
            </w:r>
          </w:p>
        </w:tc>
      </w:tr>
      <w:tr>
        <w:trPr>
          <w:trHeight w:val="508" w:hRule="atLeast"/>
        </w:trPr>
        <w:tc>
          <w:tcPr>
            <w:tcW w:w="566" w:type="dxa"/>
          </w:tcPr>
          <w:p>
            <w:pPr>
              <w:pStyle w:val="TableParagraph"/>
              <w:spacing w:line="248" w:lineRule="exact"/>
              <w:ind w:left="110"/>
              <w:jc w:val="left"/>
              <w:rPr>
                <w:sz w:val="22"/>
              </w:rPr>
            </w:pPr>
            <w:r>
              <w:rPr>
                <w:w w:val="100"/>
                <w:sz w:val="22"/>
              </w:rPr>
              <w:t>1</w:t>
            </w:r>
          </w:p>
        </w:tc>
        <w:tc>
          <w:tcPr>
            <w:tcW w:w="3260" w:type="dxa"/>
          </w:tcPr>
          <w:p>
            <w:pPr>
              <w:pStyle w:val="TableParagraph"/>
              <w:spacing w:line="248" w:lineRule="exact"/>
              <w:ind w:left="869" w:right="858"/>
              <w:rPr>
                <w:sz w:val="22"/>
              </w:rPr>
            </w:pPr>
            <w:r>
              <w:rPr>
                <w:sz w:val="22"/>
              </w:rPr>
              <w:t>Perempuan</w:t>
            </w:r>
          </w:p>
        </w:tc>
        <w:tc>
          <w:tcPr>
            <w:tcW w:w="2036" w:type="dxa"/>
          </w:tcPr>
          <w:p>
            <w:pPr>
              <w:pStyle w:val="TableParagraph"/>
              <w:spacing w:line="248" w:lineRule="exact"/>
              <w:ind w:left="617" w:right="594"/>
              <w:rPr>
                <w:sz w:val="22"/>
              </w:rPr>
            </w:pPr>
            <w:r>
              <w:rPr>
                <w:sz w:val="22"/>
              </w:rPr>
              <w:t>653</w:t>
            </w:r>
          </w:p>
        </w:tc>
        <w:tc>
          <w:tcPr>
            <w:tcW w:w="1791" w:type="dxa"/>
          </w:tcPr>
          <w:p>
            <w:pPr>
              <w:pStyle w:val="TableParagraph"/>
              <w:spacing w:line="248" w:lineRule="exact"/>
              <w:ind w:left="289" w:right="276"/>
              <w:rPr>
                <w:sz w:val="22"/>
              </w:rPr>
            </w:pPr>
            <w:r>
              <w:rPr>
                <w:sz w:val="22"/>
              </w:rPr>
              <w:t>51,14</w:t>
            </w:r>
          </w:p>
        </w:tc>
      </w:tr>
      <w:tr>
        <w:trPr>
          <w:trHeight w:val="504" w:hRule="atLeast"/>
        </w:trPr>
        <w:tc>
          <w:tcPr>
            <w:tcW w:w="566" w:type="dxa"/>
          </w:tcPr>
          <w:p>
            <w:pPr>
              <w:pStyle w:val="TableParagraph"/>
              <w:spacing w:line="248" w:lineRule="exact"/>
              <w:ind w:left="110"/>
              <w:jc w:val="left"/>
              <w:rPr>
                <w:sz w:val="22"/>
              </w:rPr>
            </w:pPr>
            <w:r>
              <w:rPr>
                <w:w w:val="100"/>
                <w:sz w:val="22"/>
              </w:rPr>
              <w:t>2</w:t>
            </w:r>
          </w:p>
        </w:tc>
        <w:tc>
          <w:tcPr>
            <w:tcW w:w="3260" w:type="dxa"/>
          </w:tcPr>
          <w:p>
            <w:pPr>
              <w:pStyle w:val="TableParagraph"/>
              <w:spacing w:line="248" w:lineRule="exact"/>
              <w:ind w:left="869" w:right="848"/>
              <w:rPr>
                <w:sz w:val="22"/>
              </w:rPr>
            </w:pPr>
            <w:r>
              <w:rPr>
                <w:sz w:val="22"/>
              </w:rPr>
              <w:t>Laki-laki</w:t>
            </w:r>
          </w:p>
        </w:tc>
        <w:tc>
          <w:tcPr>
            <w:tcW w:w="2036" w:type="dxa"/>
          </w:tcPr>
          <w:p>
            <w:pPr>
              <w:pStyle w:val="TableParagraph"/>
              <w:spacing w:line="248" w:lineRule="exact"/>
              <w:ind w:left="617" w:right="594"/>
              <w:rPr>
                <w:sz w:val="22"/>
              </w:rPr>
            </w:pPr>
            <w:r>
              <w:rPr>
                <w:sz w:val="22"/>
              </w:rPr>
              <w:t>624</w:t>
            </w:r>
          </w:p>
        </w:tc>
        <w:tc>
          <w:tcPr>
            <w:tcW w:w="1791" w:type="dxa"/>
          </w:tcPr>
          <w:p>
            <w:pPr>
              <w:pStyle w:val="TableParagraph"/>
              <w:spacing w:line="248" w:lineRule="exact"/>
              <w:ind w:left="289" w:right="276"/>
              <w:rPr>
                <w:sz w:val="22"/>
              </w:rPr>
            </w:pPr>
            <w:r>
              <w:rPr>
                <w:sz w:val="22"/>
              </w:rPr>
              <w:t>48,86</w:t>
            </w:r>
          </w:p>
        </w:tc>
      </w:tr>
      <w:tr>
        <w:trPr>
          <w:trHeight w:val="508" w:hRule="atLeast"/>
        </w:trPr>
        <w:tc>
          <w:tcPr>
            <w:tcW w:w="566" w:type="dxa"/>
          </w:tcPr>
          <w:p>
            <w:pPr>
              <w:pStyle w:val="TableParagraph"/>
              <w:jc w:val="left"/>
              <w:rPr>
                <w:rFonts w:ascii="Times New Roman"/>
                <w:sz w:val="22"/>
              </w:rPr>
            </w:pPr>
          </w:p>
        </w:tc>
        <w:tc>
          <w:tcPr>
            <w:tcW w:w="3260" w:type="dxa"/>
          </w:tcPr>
          <w:p>
            <w:pPr>
              <w:pStyle w:val="TableParagraph"/>
              <w:spacing w:line="243" w:lineRule="exact"/>
              <w:ind w:left="869" w:right="851"/>
              <w:rPr>
                <w:b/>
                <w:sz w:val="22"/>
              </w:rPr>
            </w:pPr>
            <w:r>
              <w:rPr>
                <w:b/>
                <w:sz w:val="22"/>
              </w:rPr>
              <w:t>Total</w:t>
            </w:r>
          </w:p>
        </w:tc>
        <w:tc>
          <w:tcPr>
            <w:tcW w:w="2036" w:type="dxa"/>
          </w:tcPr>
          <w:p>
            <w:pPr>
              <w:pStyle w:val="TableParagraph"/>
              <w:spacing w:line="243" w:lineRule="exact"/>
              <w:ind w:left="617" w:right="594"/>
              <w:rPr>
                <w:b/>
                <w:sz w:val="22"/>
              </w:rPr>
            </w:pPr>
            <w:r>
              <w:rPr>
                <w:b/>
                <w:sz w:val="22"/>
              </w:rPr>
              <w:t>1277</w:t>
            </w:r>
          </w:p>
        </w:tc>
        <w:tc>
          <w:tcPr>
            <w:tcW w:w="1791" w:type="dxa"/>
          </w:tcPr>
          <w:p>
            <w:pPr>
              <w:pStyle w:val="TableParagraph"/>
              <w:spacing w:line="243" w:lineRule="exact"/>
              <w:ind w:left="289" w:right="271"/>
              <w:rPr>
                <w:b/>
                <w:sz w:val="22"/>
              </w:rPr>
            </w:pPr>
            <w:r>
              <w:rPr>
                <w:b/>
                <w:sz w:val="22"/>
              </w:rPr>
              <w:t>100</w:t>
            </w:r>
          </w:p>
        </w:tc>
      </w:tr>
    </w:tbl>
    <w:p>
      <w:pPr>
        <w:pStyle w:val="BodyText"/>
        <w:rPr>
          <w:sz w:val="20"/>
        </w:rPr>
      </w:pPr>
    </w:p>
    <w:p>
      <w:pPr>
        <w:pStyle w:val="BodyText"/>
        <w:spacing w:before="8"/>
        <w:rPr>
          <w:sz w:val="15"/>
        </w:rPr>
      </w:pPr>
    </w:p>
    <w:p>
      <w:pPr>
        <w:pStyle w:val="BodyText"/>
        <w:spacing w:line="360" w:lineRule="auto" w:before="93"/>
        <w:ind w:left="586" w:firstLine="739"/>
      </w:pPr>
      <w:r>
        <w:rPr/>
        <w:t>Tabel 4.1 diatas menunjukkan total jumlah pasien berdasarkan jenis kelamin yaitu perempuan sebanyak 653 resep sedangkan laki-laki sebanyak624</w:t>
      </w:r>
      <w:r>
        <w:rPr>
          <w:spacing w:val="-3"/>
        </w:rPr>
        <w:t> </w:t>
      </w:r>
      <w:r>
        <w:rPr/>
        <w:t>resep.</w:t>
      </w: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spacing w:before="5"/>
        <w:rPr>
          <w:sz w:val="23"/>
        </w:rPr>
      </w:pPr>
    </w:p>
    <w:p>
      <w:pPr>
        <w:pStyle w:val="Heading2"/>
        <w:spacing w:before="1"/>
        <w:ind w:left="58" w:right="956"/>
      </w:pPr>
      <w:r>
        <w:rPr/>
        <w:t>14</w:t>
      </w:r>
    </w:p>
    <w:p>
      <w:pPr>
        <w:spacing w:after="0"/>
        <w:sectPr>
          <w:pgSz w:w="11910" w:h="16840"/>
          <w:pgMar w:header="978" w:footer="0" w:top="1240" w:bottom="280" w:left="1680" w:right="160"/>
        </w:sectPr>
      </w:pPr>
    </w:p>
    <w:p>
      <w:pPr>
        <w:pStyle w:val="BodyText"/>
        <w:rPr>
          <w:sz w:val="20"/>
        </w:rPr>
      </w:pPr>
    </w:p>
    <w:p>
      <w:pPr>
        <w:pStyle w:val="BodyText"/>
        <w:spacing w:before="11"/>
        <w:rPr>
          <w:sz w:val="18"/>
        </w:rPr>
      </w:pPr>
    </w:p>
    <w:p>
      <w:pPr>
        <w:pStyle w:val="BodyText"/>
        <w:ind w:left="1417" w:right="956"/>
        <w:jc w:val="center"/>
      </w:pPr>
      <w:r>
        <w:rPr/>
        <w:t>Tabel 4.2. Data Pasien Berdasarkan Kategori Umur</w:t>
      </w:r>
    </w:p>
    <w:p>
      <w:pPr>
        <w:pStyle w:val="BodyText"/>
        <w:rPr>
          <w:sz w:val="20"/>
        </w:rPr>
      </w:pPr>
    </w:p>
    <w:p>
      <w:pPr>
        <w:pStyle w:val="BodyText"/>
        <w:spacing w:before="9"/>
        <w:rPr>
          <w:sz w:val="19"/>
        </w:rPr>
      </w:pPr>
    </w:p>
    <w:tbl>
      <w:tblPr>
        <w:tblW w:w="0" w:type="auto"/>
        <w:jc w:val="left"/>
        <w:tblInd w:w="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33"/>
        <w:gridCol w:w="3083"/>
        <w:gridCol w:w="1925"/>
        <w:gridCol w:w="1695"/>
      </w:tblGrid>
      <w:tr>
        <w:trPr>
          <w:trHeight w:val="763" w:hRule="atLeast"/>
        </w:trPr>
        <w:tc>
          <w:tcPr>
            <w:tcW w:w="533" w:type="dxa"/>
          </w:tcPr>
          <w:p>
            <w:pPr>
              <w:pStyle w:val="TableParagraph"/>
              <w:ind w:left="98" w:right="90"/>
              <w:rPr>
                <w:b/>
                <w:sz w:val="22"/>
              </w:rPr>
            </w:pPr>
            <w:r>
              <w:rPr>
                <w:b/>
                <w:sz w:val="22"/>
              </w:rPr>
              <w:t>No</w:t>
            </w:r>
          </w:p>
        </w:tc>
        <w:tc>
          <w:tcPr>
            <w:tcW w:w="3083" w:type="dxa"/>
          </w:tcPr>
          <w:p>
            <w:pPr>
              <w:pStyle w:val="TableParagraph"/>
              <w:ind w:left="777"/>
              <w:jc w:val="left"/>
              <w:rPr>
                <w:b/>
                <w:sz w:val="22"/>
              </w:rPr>
            </w:pPr>
            <w:r>
              <w:rPr>
                <w:b/>
                <w:sz w:val="22"/>
              </w:rPr>
              <w:t>Kategori Umur</w:t>
            </w:r>
          </w:p>
        </w:tc>
        <w:tc>
          <w:tcPr>
            <w:tcW w:w="1925" w:type="dxa"/>
          </w:tcPr>
          <w:p>
            <w:pPr>
              <w:pStyle w:val="TableParagraph"/>
              <w:ind w:left="195" w:right="187"/>
              <w:rPr>
                <w:b/>
                <w:sz w:val="22"/>
              </w:rPr>
            </w:pPr>
            <w:r>
              <w:rPr>
                <w:b/>
                <w:sz w:val="22"/>
              </w:rPr>
              <w:t>Jumlah Resep</w:t>
            </w:r>
          </w:p>
        </w:tc>
        <w:tc>
          <w:tcPr>
            <w:tcW w:w="1695" w:type="dxa"/>
          </w:tcPr>
          <w:p>
            <w:pPr>
              <w:pStyle w:val="TableParagraph"/>
              <w:ind w:left="240" w:right="229"/>
              <w:rPr>
                <w:b/>
                <w:sz w:val="22"/>
              </w:rPr>
            </w:pPr>
            <w:r>
              <w:rPr>
                <w:b/>
                <w:sz w:val="22"/>
              </w:rPr>
              <w:t>Persentase</w:t>
            </w:r>
          </w:p>
          <w:p>
            <w:pPr>
              <w:pStyle w:val="TableParagraph"/>
              <w:spacing w:before="126"/>
              <w:ind w:left="240" w:right="224"/>
              <w:rPr>
                <w:b/>
                <w:sz w:val="22"/>
              </w:rPr>
            </w:pPr>
            <w:r>
              <w:rPr>
                <w:b/>
                <w:sz w:val="22"/>
              </w:rPr>
              <w:t>(%)</w:t>
            </w:r>
          </w:p>
        </w:tc>
      </w:tr>
      <w:tr>
        <w:trPr>
          <w:trHeight w:val="575" w:hRule="atLeast"/>
        </w:trPr>
        <w:tc>
          <w:tcPr>
            <w:tcW w:w="533" w:type="dxa"/>
          </w:tcPr>
          <w:p>
            <w:pPr>
              <w:pStyle w:val="TableParagraph"/>
              <w:ind w:left="21"/>
              <w:rPr>
                <w:sz w:val="22"/>
              </w:rPr>
            </w:pPr>
            <w:r>
              <w:rPr>
                <w:w w:val="100"/>
                <w:sz w:val="22"/>
              </w:rPr>
              <w:t>1</w:t>
            </w:r>
          </w:p>
        </w:tc>
        <w:tc>
          <w:tcPr>
            <w:tcW w:w="3083" w:type="dxa"/>
          </w:tcPr>
          <w:p>
            <w:pPr>
              <w:pStyle w:val="TableParagraph"/>
              <w:ind w:left="1022"/>
              <w:jc w:val="left"/>
              <w:rPr>
                <w:sz w:val="22"/>
              </w:rPr>
            </w:pPr>
            <w:r>
              <w:rPr>
                <w:sz w:val="22"/>
              </w:rPr>
              <w:t>0-28 hari</w:t>
            </w:r>
          </w:p>
        </w:tc>
        <w:tc>
          <w:tcPr>
            <w:tcW w:w="1925" w:type="dxa"/>
          </w:tcPr>
          <w:p>
            <w:pPr>
              <w:pStyle w:val="TableParagraph"/>
              <w:ind w:left="195" w:right="182"/>
              <w:rPr>
                <w:sz w:val="22"/>
              </w:rPr>
            </w:pPr>
            <w:r>
              <w:rPr>
                <w:sz w:val="22"/>
              </w:rPr>
              <w:t>69</w:t>
            </w:r>
          </w:p>
        </w:tc>
        <w:tc>
          <w:tcPr>
            <w:tcW w:w="1695" w:type="dxa"/>
          </w:tcPr>
          <w:p>
            <w:pPr>
              <w:pStyle w:val="TableParagraph"/>
              <w:ind w:left="240" w:right="228"/>
              <w:rPr>
                <w:sz w:val="22"/>
              </w:rPr>
            </w:pPr>
            <w:r>
              <w:rPr>
                <w:sz w:val="22"/>
              </w:rPr>
              <w:t>5,40</w:t>
            </w:r>
          </w:p>
        </w:tc>
      </w:tr>
      <w:tr>
        <w:trPr>
          <w:trHeight w:val="388" w:hRule="atLeast"/>
        </w:trPr>
        <w:tc>
          <w:tcPr>
            <w:tcW w:w="533" w:type="dxa"/>
          </w:tcPr>
          <w:p>
            <w:pPr>
              <w:pStyle w:val="TableParagraph"/>
              <w:spacing w:before="4"/>
              <w:ind w:left="21"/>
              <w:rPr>
                <w:sz w:val="22"/>
              </w:rPr>
            </w:pPr>
            <w:r>
              <w:rPr>
                <w:w w:val="100"/>
                <w:sz w:val="22"/>
              </w:rPr>
              <w:t>2</w:t>
            </w:r>
          </w:p>
        </w:tc>
        <w:tc>
          <w:tcPr>
            <w:tcW w:w="3083" w:type="dxa"/>
          </w:tcPr>
          <w:p>
            <w:pPr>
              <w:pStyle w:val="TableParagraph"/>
              <w:spacing w:before="4"/>
              <w:ind w:left="983"/>
              <w:jc w:val="left"/>
              <w:rPr>
                <w:sz w:val="22"/>
              </w:rPr>
            </w:pPr>
            <w:r>
              <w:rPr>
                <w:sz w:val="22"/>
              </w:rPr>
              <w:t>29 -1 tahun</w:t>
            </w:r>
          </w:p>
        </w:tc>
        <w:tc>
          <w:tcPr>
            <w:tcW w:w="1925" w:type="dxa"/>
          </w:tcPr>
          <w:p>
            <w:pPr>
              <w:pStyle w:val="TableParagraph"/>
              <w:spacing w:before="4"/>
              <w:ind w:left="195" w:right="179"/>
              <w:rPr>
                <w:sz w:val="22"/>
              </w:rPr>
            </w:pPr>
            <w:r>
              <w:rPr>
                <w:sz w:val="22"/>
              </w:rPr>
              <w:t>112</w:t>
            </w:r>
          </w:p>
        </w:tc>
        <w:tc>
          <w:tcPr>
            <w:tcW w:w="1695" w:type="dxa"/>
          </w:tcPr>
          <w:p>
            <w:pPr>
              <w:pStyle w:val="TableParagraph"/>
              <w:spacing w:before="4"/>
              <w:ind w:left="240" w:right="228"/>
              <w:rPr>
                <w:sz w:val="22"/>
              </w:rPr>
            </w:pPr>
            <w:r>
              <w:rPr>
                <w:sz w:val="22"/>
              </w:rPr>
              <w:t>8,78</w:t>
            </w:r>
          </w:p>
        </w:tc>
      </w:tr>
      <w:tr>
        <w:trPr>
          <w:trHeight w:val="388" w:hRule="atLeast"/>
        </w:trPr>
        <w:tc>
          <w:tcPr>
            <w:tcW w:w="533" w:type="dxa"/>
          </w:tcPr>
          <w:p>
            <w:pPr>
              <w:pStyle w:val="TableParagraph"/>
              <w:ind w:left="21"/>
              <w:rPr>
                <w:sz w:val="22"/>
              </w:rPr>
            </w:pPr>
            <w:r>
              <w:rPr>
                <w:w w:val="100"/>
                <w:sz w:val="22"/>
              </w:rPr>
              <w:t>3</w:t>
            </w:r>
          </w:p>
        </w:tc>
        <w:tc>
          <w:tcPr>
            <w:tcW w:w="3083" w:type="dxa"/>
          </w:tcPr>
          <w:p>
            <w:pPr>
              <w:pStyle w:val="TableParagraph"/>
              <w:tabs>
                <w:tab w:pos="1530" w:val="left" w:leader="none"/>
              </w:tabs>
              <w:ind w:left="969"/>
              <w:jc w:val="left"/>
              <w:rPr>
                <w:sz w:val="22"/>
              </w:rPr>
            </w:pPr>
            <w:r>
              <w:rPr>
                <w:sz w:val="22"/>
              </w:rPr>
              <w:t>1-5</w:t>
              <w:tab/>
              <w:t>tahun</w:t>
            </w:r>
          </w:p>
        </w:tc>
        <w:tc>
          <w:tcPr>
            <w:tcW w:w="1925" w:type="dxa"/>
          </w:tcPr>
          <w:p>
            <w:pPr>
              <w:pStyle w:val="TableParagraph"/>
              <w:ind w:left="195" w:right="179"/>
              <w:rPr>
                <w:sz w:val="22"/>
              </w:rPr>
            </w:pPr>
            <w:r>
              <w:rPr>
                <w:sz w:val="22"/>
              </w:rPr>
              <w:t>330</w:t>
            </w:r>
          </w:p>
        </w:tc>
        <w:tc>
          <w:tcPr>
            <w:tcW w:w="1695" w:type="dxa"/>
          </w:tcPr>
          <w:p>
            <w:pPr>
              <w:pStyle w:val="TableParagraph"/>
              <w:ind w:left="240" w:right="228"/>
              <w:rPr>
                <w:sz w:val="22"/>
              </w:rPr>
            </w:pPr>
            <w:r>
              <w:rPr>
                <w:sz w:val="22"/>
              </w:rPr>
              <w:t>25,84</w:t>
            </w:r>
          </w:p>
        </w:tc>
      </w:tr>
      <w:tr>
        <w:trPr>
          <w:trHeight w:val="388" w:hRule="atLeast"/>
        </w:trPr>
        <w:tc>
          <w:tcPr>
            <w:tcW w:w="533" w:type="dxa"/>
          </w:tcPr>
          <w:p>
            <w:pPr>
              <w:pStyle w:val="TableParagraph"/>
              <w:ind w:left="21"/>
              <w:rPr>
                <w:sz w:val="22"/>
              </w:rPr>
            </w:pPr>
            <w:r>
              <w:rPr>
                <w:w w:val="100"/>
                <w:sz w:val="22"/>
              </w:rPr>
              <w:t>4</w:t>
            </w:r>
          </w:p>
        </w:tc>
        <w:tc>
          <w:tcPr>
            <w:tcW w:w="3083" w:type="dxa"/>
          </w:tcPr>
          <w:p>
            <w:pPr>
              <w:pStyle w:val="TableParagraph"/>
              <w:ind w:left="983"/>
              <w:jc w:val="left"/>
              <w:rPr>
                <w:sz w:val="22"/>
              </w:rPr>
            </w:pPr>
            <w:r>
              <w:rPr>
                <w:sz w:val="22"/>
              </w:rPr>
              <w:t>6-11</w:t>
            </w:r>
            <w:r>
              <w:rPr>
                <w:spacing w:val="60"/>
                <w:sz w:val="22"/>
              </w:rPr>
              <w:t> </w:t>
            </w:r>
            <w:r>
              <w:rPr>
                <w:sz w:val="22"/>
              </w:rPr>
              <w:t>tahun</w:t>
            </w:r>
          </w:p>
        </w:tc>
        <w:tc>
          <w:tcPr>
            <w:tcW w:w="1925" w:type="dxa"/>
          </w:tcPr>
          <w:p>
            <w:pPr>
              <w:pStyle w:val="TableParagraph"/>
              <w:ind w:left="195" w:right="179"/>
              <w:rPr>
                <w:sz w:val="22"/>
              </w:rPr>
            </w:pPr>
            <w:r>
              <w:rPr>
                <w:sz w:val="22"/>
              </w:rPr>
              <w:t>184</w:t>
            </w:r>
          </w:p>
        </w:tc>
        <w:tc>
          <w:tcPr>
            <w:tcW w:w="1695" w:type="dxa"/>
          </w:tcPr>
          <w:p>
            <w:pPr>
              <w:pStyle w:val="TableParagraph"/>
              <w:ind w:left="240" w:right="228"/>
              <w:rPr>
                <w:sz w:val="22"/>
              </w:rPr>
            </w:pPr>
            <w:r>
              <w:rPr>
                <w:sz w:val="22"/>
              </w:rPr>
              <w:t>14,41</w:t>
            </w:r>
          </w:p>
        </w:tc>
      </w:tr>
      <w:tr>
        <w:trPr>
          <w:trHeight w:val="383" w:hRule="atLeast"/>
        </w:trPr>
        <w:tc>
          <w:tcPr>
            <w:tcW w:w="533" w:type="dxa"/>
          </w:tcPr>
          <w:p>
            <w:pPr>
              <w:pStyle w:val="TableParagraph"/>
              <w:ind w:left="21"/>
              <w:rPr>
                <w:sz w:val="22"/>
              </w:rPr>
            </w:pPr>
            <w:r>
              <w:rPr>
                <w:w w:val="100"/>
                <w:sz w:val="22"/>
              </w:rPr>
              <w:t>5</w:t>
            </w:r>
          </w:p>
        </w:tc>
        <w:tc>
          <w:tcPr>
            <w:tcW w:w="3083" w:type="dxa"/>
          </w:tcPr>
          <w:p>
            <w:pPr>
              <w:pStyle w:val="TableParagraph"/>
              <w:ind w:left="955"/>
              <w:jc w:val="left"/>
              <w:rPr>
                <w:sz w:val="22"/>
              </w:rPr>
            </w:pPr>
            <w:r>
              <w:rPr>
                <w:sz w:val="22"/>
              </w:rPr>
              <w:t>12-16 tahun</w:t>
            </w:r>
          </w:p>
        </w:tc>
        <w:tc>
          <w:tcPr>
            <w:tcW w:w="1925" w:type="dxa"/>
          </w:tcPr>
          <w:p>
            <w:pPr>
              <w:pStyle w:val="TableParagraph"/>
              <w:ind w:left="195" w:right="182"/>
              <w:rPr>
                <w:sz w:val="22"/>
              </w:rPr>
            </w:pPr>
            <w:r>
              <w:rPr>
                <w:sz w:val="22"/>
              </w:rPr>
              <w:t>78</w:t>
            </w:r>
          </w:p>
        </w:tc>
        <w:tc>
          <w:tcPr>
            <w:tcW w:w="1695" w:type="dxa"/>
          </w:tcPr>
          <w:p>
            <w:pPr>
              <w:pStyle w:val="TableParagraph"/>
              <w:ind w:left="240" w:right="228"/>
              <w:rPr>
                <w:sz w:val="22"/>
              </w:rPr>
            </w:pPr>
            <w:r>
              <w:rPr>
                <w:sz w:val="22"/>
              </w:rPr>
              <w:t>6,11</w:t>
            </w:r>
          </w:p>
        </w:tc>
      </w:tr>
      <w:tr>
        <w:trPr>
          <w:trHeight w:val="388" w:hRule="atLeast"/>
        </w:trPr>
        <w:tc>
          <w:tcPr>
            <w:tcW w:w="533" w:type="dxa"/>
          </w:tcPr>
          <w:p>
            <w:pPr>
              <w:pStyle w:val="TableParagraph"/>
              <w:ind w:left="21"/>
              <w:rPr>
                <w:sz w:val="22"/>
              </w:rPr>
            </w:pPr>
            <w:r>
              <w:rPr>
                <w:w w:val="100"/>
                <w:sz w:val="22"/>
              </w:rPr>
              <w:t>6</w:t>
            </w:r>
          </w:p>
        </w:tc>
        <w:tc>
          <w:tcPr>
            <w:tcW w:w="3083" w:type="dxa"/>
          </w:tcPr>
          <w:p>
            <w:pPr>
              <w:pStyle w:val="TableParagraph"/>
              <w:ind w:left="955"/>
              <w:jc w:val="left"/>
              <w:rPr>
                <w:sz w:val="22"/>
              </w:rPr>
            </w:pPr>
            <w:r>
              <w:rPr>
                <w:sz w:val="22"/>
              </w:rPr>
              <w:t>17-25 tahun</w:t>
            </w:r>
          </w:p>
        </w:tc>
        <w:tc>
          <w:tcPr>
            <w:tcW w:w="1925" w:type="dxa"/>
          </w:tcPr>
          <w:p>
            <w:pPr>
              <w:pStyle w:val="TableParagraph"/>
              <w:ind w:left="195" w:right="182"/>
              <w:rPr>
                <w:sz w:val="22"/>
              </w:rPr>
            </w:pPr>
            <w:r>
              <w:rPr>
                <w:sz w:val="22"/>
              </w:rPr>
              <w:t>90</w:t>
            </w:r>
          </w:p>
        </w:tc>
        <w:tc>
          <w:tcPr>
            <w:tcW w:w="1695" w:type="dxa"/>
          </w:tcPr>
          <w:p>
            <w:pPr>
              <w:pStyle w:val="TableParagraph"/>
              <w:ind w:left="240" w:right="228"/>
              <w:rPr>
                <w:sz w:val="22"/>
              </w:rPr>
            </w:pPr>
            <w:r>
              <w:rPr>
                <w:sz w:val="22"/>
              </w:rPr>
              <w:t>7,05</w:t>
            </w:r>
          </w:p>
        </w:tc>
      </w:tr>
      <w:tr>
        <w:trPr>
          <w:trHeight w:val="379" w:hRule="atLeast"/>
        </w:trPr>
        <w:tc>
          <w:tcPr>
            <w:tcW w:w="533" w:type="dxa"/>
          </w:tcPr>
          <w:p>
            <w:pPr>
              <w:pStyle w:val="TableParagraph"/>
              <w:ind w:left="21"/>
              <w:rPr>
                <w:sz w:val="22"/>
              </w:rPr>
            </w:pPr>
            <w:r>
              <w:rPr>
                <w:w w:val="100"/>
                <w:sz w:val="22"/>
              </w:rPr>
              <w:t>7</w:t>
            </w:r>
          </w:p>
        </w:tc>
        <w:tc>
          <w:tcPr>
            <w:tcW w:w="3083" w:type="dxa"/>
          </w:tcPr>
          <w:p>
            <w:pPr>
              <w:pStyle w:val="TableParagraph"/>
              <w:ind w:left="955"/>
              <w:jc w:val="left"/>
              <w:rPr>
                <w:sz w:val="22"/>
              </w:rPr>
            </w:pPr>
            <w:r>
              <w:rPr>
                <w:sz w:val="22"/>
              </w:rPr>
              <w:t>26-35 tahun</w:t>
            </w:r>
          </w:p>
        </w:tc>
        <w:tc>
          <w:tcPr>
            <w:tcW w:w="1925" w:type="dxa"/>
          </w:tcPr>
          <w:p>
            <w:pPr>
              <w:pStyle w:val="TableParagraph"/>
              <w:ind w:left="195" w:right="179"/>
              <w:rPr>
                <w:sz w:val="22"/>
              </w:rPr>
            </w:pPr>
            <w:r>
              <w:rPr>
                <w:sz w:val="22"/>
              </w:rPr>
              <w:t>134</w:t>
            </w:r>
          </w:p>
        </w:tc>
        <w:tc>
          <w:tcPr>
            <w:tcW w:w="1695" w:type="dxa"/>
          </w:tcPr>
          <w:p>
            <w:pPr>
              <w:pStyle w:val="TableParagraph"/>
              <w:ind w:left="240" w:right="228"/>
              <w:rPr>
                <w:sz w:val="22"/>
              </w:rPr>
            </w:pPr>
            <w:r>
              <w:rPr>
                <w:sz w:val="22"/>
              </w:rPr>
              <w:t>10,49</w:t>
            </w:r>
          </w:p>
        </w:tc>
      </w:tr>
      <w:tr>
        <w:trPr>
          <w:trHeight w:val="388" w:hRule="atLeast"/>
        </w:trPr>
        <w:tc>
          <w:tcPr>
            <w:tcW w:w="533" w:type="dxa"/>
          </w:tcPr>
          <w:p>
            <w:pPr>
              <w:pStyle w:val="TableParagraph"/>
              <w:ind w:left="21"/>
              <w:rPr>
                <w:sz w:val="22"/>
              </w:rPr>
            </w:pPr>
            <w:r>
              <w:rPr>
                <w:w w:val="100"/>
                <w:sz w:val="22"/>
              </w:rPr>
              <w:t>8</w:t>
            </w:r>
          </w:p>
        </w:tc>
        <w:tc>
          <w:tcPr>
            <w:tcW w:w="3083" w:type="dxa"/>
          </w:tcPr>
          <w:p>
            <w:pPr>
              <w:pStyle w:val="TableParagraph"/>
              <w:ind w:left="955"/>
              <w:jc w:val="left"/>
              <w:rPr>
                <w:sz w:val="22"/>
              </w:rPr>
            </w:pPr>
            <w:r>
              <w:rPr>
                <w:sz w:val="22"/>
              </w:rPr>
              <w:t>36-45 tahun</w:t>
            </w:r>
          </w:p>
        </w:tc>
        <w:tc>
          <w:tcPr>
            <w:tcW w:w="1925" w:type="dxa"/>
          </w:tcPr>
          <w:p>
            <w:pPr>
              <w:pStyle w:val="TableParagraph"/>
              <w:ind w:left="195" w:right="179"/>
              <w:rPr>
                <w:sz w:val="22"/>
              </w:rPr>
            </w:pPr>
            <w:r>
              <w:rPr>
                <w:sz w:val="22"/>
              </w:rPr>
              <w:t>141</w:t>
            </w:r>
          </w:p>
        </w:tc>
        <w:tc>
          <w:tcPr>
            <w:tcW w:w="1695" w:type="dxa"/>
          </w:tcPr>
          <w:p>
            <w:pPr>
              <w:pStyle w:val="TableParagraph"/>
              <w:ind w:left="240" w:right="228"/>
              <w:rPr>
                <w:sz w:val="22"/>
              </w:rPr>
            </w:pPr>
            <w:r>
              <w:rPr>
                <w:sz w:val="22"/>
              </w:rPr>
              <w:t>11,04</w:t>
            </w:r>
          </w:p>
        </w:tc>
      </w:tr>
      <w:tr>
        <w:trPr>
          <w:trHeight w:val="388" w:hRule="atLeast"/>
        </w:trPr>
        <w:tc>
          <w:tcPr>
            <w:tcW w:w="533" w:type="dxa"/>
          </w:tcPr>
          <w:p>
            <w:pPr>
              <w:pStyle w:val="TableParagraph"/>
              <w:ind w:left="21"/>
              <w:rPr>
                <w:sz w:val="22"/>
              </w:rPr>
            </w:pPr>
            <w:r>
              <w:rPr>
                <w:w w:val="100"/>
                <w:sz w:val="22"/>
              </w:rPr>
              <w:t>9</w:t>
            </w:r>
          </w:p>
        </w:tc>
        <w:tc>
          <w:tcPr>
            <w:tcW w:w="3083" w:type="dxa"/>
          </w:tcPr>
          <w:p>
            <w:pPr>
              <w:pStyle w:val="TableParagraph"/>
              <w:ind w:left="955"/>
              <w:jc w:val="left"/>
              <w:rPr>
                <w:sz w:val="22"/>
              </w:rPr>
            </w:pPr>
            <w:r>
              <w:rPr>
                <w:sz w:val="22"/>
              </w:rPr>
              <w:t>46-55 tahun</w:t>
            </w:r>
          </w:p>
        </w:tc>
        <w:tc>
          <w:tcPr>
            <w:tcW w:w="1925" w:type="dxa"/>
          </w:tcPr>
          <w:p>
            <w:pPr>
              <w:pStyle w:val="TableParagraph"/>
              <w:ind w:left="195" w:right="182"/>
              <w:rPr>
                <w:sz w:val="22"/>
              </w:rPr>
            </w:pPr>
            <w:r>
              <w:rPr>
                <w:sz w:val="22"/>
              </w:rPr>
              <w:t>99</w:t>
            </w:r>
          </w:p>
        </w:tc>
        <w:tc>
          <w:tcPr>
            <w:tcW w:w="1695" w:type="dxa"/>
          </w:tcPr>
          <w:p>
            <w:pPr>
              <w:pStyle w:val="TableParagraph"/>
              <w:ind w:left="240" w:right="228"/>
              <w:rPr>
                <w:sz w:val="22"/>
              </w:rPr>
            </w:pPr>
            <w:r>
              <w:rPr>
                <w:sz w:val="22"/>
              </w:rPr>
              <w:t>7,75</w:t>
            </w:r>
          </w:p>
        </w:tc>
      </w:tr>
      <w:tr>
        <w:trPr>
          <w:trHeight w:val="383" w:hRule="atLeast"/>
        </w:trPr>
        <w:tc>
          <w:tcPr>
            <w:tcW w:w="533" w:type="dxa"/>
          </w:tcPr>
          <w:p>
            <w:pPr>
              <w:pStyle w:val="TableParagraph"/>
              <w:ind w:left="98" w:right="75"/>
              <w:rPr>
                <w:sz w:val="22"/>
              </w:rPr>
            </w:pPr>
            <w:r>
              <w:rPr>
                <w:sz w:val="22"/>
              </w:rPr>
              <w:t>10</w:t>
            </w:r>
          </w:p>
        </w:tc>
        <w:tc>
          <w:tcPr>
            <w:tcW w:w="3083" w:type="dxa"/>
          </w:tcPr>
          <w:p>
            <w:pPr>
              <w:pStyle w:val="TableParagraph"/>
              <w:ind w:left="955"/>
              <w:jc w:val="left"/>
              <w:rPr>
                <w:sz w:val="22"/>
              </w:rPr>
            </w:pPr>
            <w:r>
              <w:rPr>
                <w:sz w:val="22"/>
              </w:rPr>
              <w:t>56-65 tahun</w:t>
            </w:r>
          </w:p>
        </w:tc>
        <w:tc>
          <w:tcPr>
            <w:tcW w:w="1925" w:type="dxa"/>
          </w:tcPr>
          <w:p>
            <w:pPr>
              <w:pStyle w:val="TableParagraph"/>
              <w:ind w:left="195" w:right="182"/>
              <w:rPr>
                <w:sz w:val="22"/>
              </w:rPr>
            </w:pPr>
            <w:r>
              <w:rPr>
                <w:sz w:val="22"/>
              </w:rPr>
              <w:t>29</w:t>
            </w:r>
          </w:p>
        </w:tc>
        <w:tc>
          <w:tcPr>
            <w:tcW w:w="1695" w:type="dxa"/>
          </w:tcPr>
          <w:p>
            <w:pPr>
              <w:pStyle w:val="TableParagraph"/>
              <w:ind w:left="240" w:right="228"/>
              <w:rPr>
                <w:sz w:val="22"/>
              </w:rPr>
            </w:pPr>
            <w:r>
              <w:rPr>
                <w:sz w:val="22"/>
              </w:rPr>
              <w:t>2,27</w:t>
            </w:r>
          </w:p>
        </w:tc>
      </w:tr>
      <w:tr>
        <w:trPr>
          <w:trHeight w:val="388" w:hRule="atLeast"/>
        </w:trPr>
        <w:tc>
          <w:tcPr>
            <w:tcW w:w="533" w:type="dxa"/>
          </w:tcPr>
          <w:p>
            <w:pPr>
              <w:pStyle w:val="TableParagraph"/>
              <w:ind w:left="98" w:right="75"/>
              <w:rPr>
                <w:sz w:val="22"/>
              </w:rPr>
            </w:pPr>
            <w:r>
              <w:rPr>
                <w:sz w:val="22"/>
              </w:rPr>
              <w:t>11</w:t>
            </w:r>
          </w:p>
        </w:tc>
        <w:tc>
          <w:tcPr>
            <w:tcW w:w="3083" w:type="dxa"/>
          </w:tcPr>
          <w:p>
            <w:pPr>
              <w:pStyle w:val="TableParagraph"/>
              <w:ind w:left="1017"/>
              <w:jc w:val="left"/>
              <w:rPr>
                <w:sz w:val="22"/>
              </w:rPr>
            </w:pPr>
            <w:r>
              <w:rPr>
                <w:sz w:val="22"/>
              </w:rPr>
              <w:t>&gt; 65 tahun</w:t>
            </w:r>
          </w:p>
        </w:tc>
        <w:tc>
          <w:tcPr>
            <w:tcW w:w="1925" w:type="dxa"/>
          </w:tcPr>
          <w:p>
            <w:pPr>
              <w:pStyle w:val="TableParagraph"/>
              <w:ind w:left="195" w:right="182"/>
              <w:rPr>
                <w:sz w:val="22"/>
              </w:rPr>
            </w:pPr>
            <w:r>
              <w:rPr>
                <w:sz w:val="22"/>
              </w:rPr>
              <w:t>11</w:t>
            </w:r>
          </w:p>
        </w:tc>
        <w:tc>
          <w:tcPr>
            <w:tcW w:w="1695" w:type="dxa"/>
          </w:tcPr>
          <w:p>
            <w:pPr>
              <w:pStyle w:val="TableParagraph"/>
              <w:ind w:left="240" w:right="228"/>
              <w:rPr>
                <w:sz w:val="22"/>
              </w:rPr>
            </w:pPr>
            <w:r>
              <w:rPr>
                <w:sz w:val="22"/>
              </w:rPr>
              <w:t>0,86</w:t>
            </w:r>
          </w:p>
        </w:tc>
      </w:tr>
      <w:tr>
        <w:trPr>
          <w:trHeight w:val="402" w:hRule="atLeast"/>
        </w:trPr>
        <w:tc>
          <w:tcPr>
            <w:tcW w:w="533" w:type="dxa"/>
          </w:tcPr>
          <w:p>
            <w:pPr>
              <w:pStyle w:val="TableParagraph"/>
              <w:jc w:val="left"/>
              <w:rPr>
                <w:rFonts w:ascii="Times New Roman"/>
                <w:sz w:val="22"/>
              </w:rPr>
            </w:pPr>
          </w:p>
        </w:tc>
        <w:tc>
          <w:tcPr>
            <w:tcW w:w="3083" w:type="dxa"/>
          </w:tcPr>
          <w:p>
            <w:pPr>
              <w:pStyle w:val="TableParagraph"/>
              <w:spacing w:line="248" w:lineRule="exact"/>
              <w:ind w:left="1264" w:right="1243"/>
              <w:rPr>
                <w:b/>
                <w:sz w:val="22"/>
              </w:rPr>
            </w:pPr>
            <w:r>
              <w:rPr>
                <w:b/>
                <w:sz w:val="22"/>
              </w:rPr>
              <w:t>Total</w:t>
            </w:r>
          </w:p>
        </w:tc>
        <w:tc>
          <w:tcPr>
            <w:tcW w:w="1925" w:type="dxa"/>
          </w:tcPr>
          <w:p>
            <w:pPr>
              <w:pStyle w:val="TableParagraph"/>
              <w:spacing w:line="248" w:lineRule="exact"/>
              <w:ind w:left="195" w:right="180"/>
              <w:rPr>
                <w:b/>
                <w:sz w:val="22"/>
              </w:rPr>
            </w:pPr>
            <w:r>
              <w:rPr>
                <w:b/>
                <w:sz w:val="22"/>
              </w:rPr>
              <w:t>1277</w:t>
            </w:r>
          </w:p>
        </w:tc>
        <w:tc>
          <w:tcPr>
            <w:tcW w:w="1695" w:type="dxa"/>
          </w:tcPr>
          <w:p>
            <w:pPr>
              <w:pStyle w:val="TableParagraph"/>
              <w:spacing w:line="248" w:lineRule="exact"/>
              <w:ind w:left="240" w:right="223"/>
              <w:rPr>
                <w:b/>
                <w:sz w:val="22"/>
              </w:rPr>
            </w:pPr>
            <w:r>
              <w:rPr>
                <w:b/>
                <w:sz w:val="22"/>
              </w:rPr>
              <w:t>100</w:t>
            </w:r>
          </w:p>
        </w:tc>
      </w:tr>
    </w:tbl>
    <w:p>
      <w:pPr>
        <w:pStyle w:val="BodyText"/>
        <w:spacing w:before="9"/>
        <w:rPr>
          <w:sz w:val="24"/>
        </w:rPr>
      </w:pPr>
    </w:p>
    <w:p>
      <w:pPr>
        <w:pStyle w:val="BodyText"/>
        <w:spacing w:line="360" w:lineRule="auto" w:before="94"/>
        <w:ind w:left="586" w:right="110" w:firstLine="739"/>
        <w:jc w:val="both"/>
      </w:pPr>
      <w:r>
        <w:rPr/>
        <w:t>Tabel 4.2 menunjukkan pola penggunaan antibiotik berdasarkan  kategori  umur, kategori umur yang paling banyak menggunakan antibiotik adalah kategori umur 1 – 5 tahun yaitu sebanyak 330 resep</w:t>
      </w:r>
      <w:r>
        <w:rPr>
          <w:spacing w:val="-3"/>
        </w:rPr>
        <w:t> </w:t>
      </w:r>
      <w:r>
        <w:rPr/>
        <w:t>(25,84%).</w:t>
      </w:r>
    </w:p>
    <w:p>
      <w:pPr>
        <w:pStyle w:val="BodyText"/>
        <w:rPr>
          <w:sz w:val="25"/>
        </w:rPr>
      </w:pPr>
    </w:p>
    <w:p>
      <w:pPr>
        <w:pStyle w:val="BodyText"/>
        <w:ind w:left="2834"/>
      </w:pPr>
      <w:r>
        <w:rPr/>
        <w:t>4.3. Data Pasien Berdasarkan Diagnosis Penyakit</w:t>
      </w:r>
    </w:p>
    <w:p>
      <w:pPr>
        <w:pStyle w:val="BodyText"/>
        <w:rPr>
          <w:sz w:val="21"/>
        </w:rPr>
      </w:pPr>
    </w:p>
    <w:tbl>
      <w:tblPr>
        <w:tblW w:w="0" w:type="auto"/>
        <w:jc w:val="left"/>
        <w:tblInd w:w="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66"/>
        <w:gridCol w:w="3121"/>
        <w:gridCol w:w="1838"/>
        <w:gridCol w:w="1704"/>
      </w:tblGrid>
      <w:tr>
        <w:trPr>
          <w:trHeight w:val="504" w:hRule="atLeast"/>
        </w:trPr>
        <w:tc>
          <w:tcPr>
            <w:tcW w:w="566" w:type="dxa"/>
          </w:tcPr>
          <w:p>
            <w:pPr>
              <w:pStyle w:val="TableParagraph"/>
              <w:spacing w:line="248" w:lineRule="exact"/>
              <w:ind w:left="113" w:right="109"/>
              <w:rPr>
                <w:b/>
                <w:sz w:val="22"/>
              </w:rPr>
            </w:pPr>
            <w:r>
              <w:rPr>
                <w:b/>
                <w:sz w:val="22"/>
              </w:rPr>
              <w:t>No</w:t>
            </w:r>
          </w:p>
        </w:tc>
        <w:tc>
          <w:tcPr>
            <w:tcW w:w="3121" w:type="dxa"/>
          </w:tcPr>
          <w:p>
            <w:pPr>
              <w:pStyle w:val="TableParagraph"/>
              <w:spacing w:line="250" w:lineRule="exact" w:before="1"/>
              <w:ind w:left="1109" w:right="137" w:hanging="72"/>
              <w:jc w:val="left"/>
              <w:rPr>
                <w:b/>
                <w:sz w:val="22"/>
              </w:rPr>
            </w:pPr>
            <w:r>
              <w:rPr>
                <w:b/>
                <w:sz w:val="22"/>
              </w:rPr>
              <w:t>Diagnosis Penyakit</w:t>
            </w:r>
          </w:p>
        </w:tc>
        <w:tc>
          <w:tcPr>
            <w:tcW w:w="1838" w:type="dxa"/>
          </w:tcPr>
          <w:p>
            <w:pPr>
              <w:pStyle w:val="TableParagraph"/>
              <w:spacing w:line="250" w:lineRule="exact" w:before="1"/>
              <w:ind w:left="158" w:right="133" w:firstLine="374"/>
              <w:jc w:val="left"/>
              <w:rPr>
                <w:b/>
                <w:sz w:val="22"/>
              </w:rPr>
            </w:pPr>
            <w:r>
              <w:rPr>
                <w:b/>
                <w:sz w:val="22"/>
              </w:rPr>
              <w:t>Jumlah Lembar Resep</w:t>
            </w:r>
          </w:p>
        </w:tc>
        <w:tc>
          <w:tcPr>
            <w:tcW w:w="1704" w:type="dxa"/>
          </w:tcPr>
          <w:p>
            <w:pPr>
              <w:pStyle w:val="TableParagraph"/>
              <w:spacing w:line="250" w:lineRule="exact" w:before="1"/>
              <w:ind w:left="683" w:right="234" w:hanging="418"/>
              <w:jc w:val="left"/>
              <w:rPr>
                <w:b/>
                <w:sz w:val="22"/>
              </w:rPr>
            </w:pPr>
            <w:r>
              <w:rPr>
                <w:b/>
                <w:sz w:val="22"/>
              </w:rPr>
              <w:t>Persentase (%)</w:t>
            </w:r>
          </w:p>
        </w:tc>
      </w:tr>
      <w:tr>
        <w:trPr>
          <w:trHeight w:val="383" w:hRule="atLeast"/>
        </w:trPr>
        <w:tc>
          <w:tcPr>
            <w:tcW w:w="566" w:type="dxa"/>
          </w:tcPr>
          <w:p>
            <w:pPr>
              <w:pStyle w:val="TableParagraph"/>
              <w:spacing w:before="4"/>
              <w:ind w:left="17"/>
              <w:rPr>
                <w:sz w:val="22"/>
              </w:rPr>
            </w:pPr>
            <w:r>
              <w:rPr>
                <w:w w:val="100"/>
                <w:sz w:val="22"/>
              </w:rPr>
              <w:t>1</w:t>
            </w:r>
          </w:p>
        </w:tc>
        <w:tc>
          <w:tcPr>
            <w:tcW w:w="3121" w:type="dxa"/>
          </w:tcPr>
          <w:p>
            <w:pPr>
              <w:pStyle w:val="TableParagraph"/>
              <w:spacing w:before="4"/>
              <w:ind w:left="777" w:right="764"/>
              <w:rPr>
                <w:sz w:val="22"/>
              </w:rPr>
            </w:pPr>
            <w:r>
              <w:rPr>
                <w:sz w:val="22"/>
              </w:rPr>
              <w:t>ISPA</w:t>
            </w:r>
          </w:p>
        </w:tc>
        <w:tc>
          <w:tcPr>
            <w:tcW w:w="1838" w:type="dxa"/>
          </w:tcPr>
          <w:p>
            <w:pPr>
              <w:pStyle w:val="TableParagraph"/>
              <w:spacing w:before="4"/>
              <w:ind w:right="723"/>
              <w:jc w:val="right"/>
              <w:rPr>
                <w:sz w:val="22"/>
              </w:rPr>
            </w:pPr>
            <w:r>
              <w:rPr>
                <w:sz w:val="22"/>
              </w:rPr>
              <w:t>363</w:t>
            </w:r>
          </w:p>
        </w:tc>
        <w:tc>
          <w:tcPr>
            <w:tcW w:w="1704" w:type="dxa"/>
          </w:tcPr>
          <w:p>
            <w:pPr>
              <w:pStyle w:val="TableParagraph"/>
              <w:spacing w:before="4"/>
              <w:ind w:right="560"/>
              <w:jc w:val="right"/>
              <w:rPr>
                <w:sz w:val="22"/>
              </w:rPr>
            </w:pPr>
            <w:r>
              <w:rPr>
                <w:sz w:val="22"/>
              </w:rPr>
              <w:t>28,42</w:t>
            </w:r>
          </w:p>
        </w:tc>
      </w:tr>
      <w:tr>
        <w:trPr>
          <w:trHeight w:val="378" w:hRule="atLeast"/>
        </w:trPr>
        <w:tc>
          <w:tcPr>
            <w:tcW w:w="566" w:type="dxa"/>
          </w:tcPr>
          <w:p>
            <w:pPr>
              <w:pStyle w:val="TableParagraph"/>
              <w:ind w:left="17"/>
              <w:rPr>
                <w:sz w:val="22"/>
              </w:rPr>
            </w:pPr>
            <w:r>
              <w:rPr>
                <w:w w:val="100"/>
                <w:sz w:val="22"/>
              </w:rPr>
              <w:t>2</w:t>
            </w:r>
          </w:p>
        </w:tc>
        <w:tc>
          <w:tcPr>
            <w:tcW w:w="3121" w:type="dxa"/>
          </w:tcPr>
          <w:p>
            <w:pPr>
              <w:pStyle w:val="TableParagraph"/>
              <w:ind w:left="777" w:right="763"/>
              <w:rPr>
                <w:sz w:val="22"/>
              </w:rPr>
            </w:pPr>
            <w:r>
              <w:rPr>
                <w:sz w:val="22"/>
              </w:rPr>
              <w:t>Penyakit Gigi</w:t>
            </w:r>
          </w:p>
        </w:tc>
        <w:tc>
          <w:tcPr>
            <w:tcW w:w="1838" w:type="dxa"/>
          </w:tcPr>
          <w:p>
            <w:pPr>
              <w:pStyle w:val="TableParagraph"/>
              <w:ind w:right="723"/>
              <w:jc w:val="right"/>
              <w:rPr>
                <w:sz w:val="22"/>
              </w:rPr>
            </w:pPr>
            <w:r>
              <w:rPr>
                <w:sz w:val="22"/>
              </w:rPr>
              <w:t>309</w:t>
            </w:r>
          </w:p>
        </w:tc>
        <w:tc>
          <w:tcPr>
            <w:tcW w:w="1704" w:type="dxa"/>
          </w:tcPr>
          <w:p>
            <w:pPr>
              <w:pStyle w:val="TableParagraph"/>
              <w:ind w:right="622"/>
              <w:jc w:val="right"/>
              <w:rPr>
                <w:sz w:val="22"/>
              </w:rPr>
            </w:pPr>
            <w:r>
              <w:rPr>
                <w:sz w:val="22"/>
              </w:rPr>
              <w:t>24,2</w:t>
            </w:r>
          </w:p>
        </w:tc>
      </w:tr>
      <w:tr>
        <w:trPr>
          <w:trHeight w:val="378" w:hRule="atLeast"/>
        </w:trPr>
        <w:tc>
          <w:tcPr>
            <w:tcW w:w="566" w:type="dxa"/>
          </w:tcPr>
          <w:p>
            <w:pPr>
              <w:pStyle w:val="TableParagraph"/>
              <w:ind w:left="17"/>
              <w:rPr>
                <w:sz w:val="22"/>
              </w:rPr>
            </w:pPr>
            <w:r>
              <w:rPr>
                <w:w w:val="100"/>
                <w:sz w:val="22"/>
              </w:rPr>
              <w:t>3</w:t>
            </w:r>
          </w:p>
        </w:tc>
        <w:tc>
          <w:tcPr>
            <w:tcW w:w="3121" w:type="dxa"/>
          </w:tcPr>
          <w:p>
            <w:pPr>
              <w:pStyle w:val="TableParagraph"/>
              <w:ind w:left="775" w:right="764"/>
              <w:rPr>
                <w:sz w:val="22"/>
              </w:rPr>
            </w:pPr>
            <w:r>
              <w:rPr>
                <w:sz w:val="22"/>
              </w:rPr>
              <w:t>Pneumonia</w:t>
            </w:r>
          </w:p>
        </w:tc>
        <w:tc>
          <w:tcPr>
            <w:tcW w:w="1838" w:type="dxa"/>
          </w:tcPr>
          <w:p>
            <w:pPr>
              <w:pStyle w:val="TableParagraph"/>
              <w:ind w:right="723"/>
              <w:jc w:val="right"/>
              <w:rPr>
                <w:sz w:val="22"/>
              </w:rPr>
            </w:pPr>
            <w:r>
              <w:rPr>
                <w:sz w:val="22"/>
              </w:rPr>
              <w:t>152</w:t>
            </w:r>
          </w:p>
        </w:tc>
        <w:tc>
          <w:tcPr>
            <w:tcW w:w="1704" w:type="dxa"/>
          </w:tcPr>
          <w:p>
            <w:pPr>
              <w:pStyle w:val="TableParagraph"/>
              <w:ind w:right="622"/>
              <w:jc w:val="right"/>
              <w:rPr>
                <w:sz w:val="22"/>
              </w:rPr>
            </w:pPr>
            <w:r>
              <w:rPr>
                <w:sz w:val="22"/>
              </w:rPr>
              <w:t>11,9</w:t>
            </w:r>
          </w:p>
        </w:tc>
      </w:tr>
      <w:tr>
        <w:trPr>
          <w:trHeight w:val="378" w:hRule="atLeast"/>
        </w:trPr>
        <w:tc>
          <w:tcPr>
            <w:tcW w:w="566" w:type="dxa"/>
          </w:tcPr>
          <w:p>
            <w:pPr>
              <w:pStyle w:val="TableParagraph"/>
              <w:ind w:left="17"/>
              <w:rPr>
                <w:sz w:val="22"/>
              </w:rPr>
            </w:pPr>
            <w:r>
              <w:rPr>
                <w:w w:val="100"/>
                <w:sz w:val="22"/>
              </w:rPr>
              <w:t>4</w:t>
            </w:r>
          </w:p>
        </w:tc>
        <w:tc>
          <w:tcPr>
            <w:tcW w:w="3121" w:type="dxa"/>
          </w:tcPr>
          <w:p>
            <w:pPr>
              <w:pStyle w:val="TableParagraph"/>
              <w:ind w:left="777" w:right="758"/>
              <w:rPr>
                <w:sz w:val="22"/>
              </w:rPr>
            </w:pPr>
            <w:r>
              <w:rPr>
                <w:sz w:val="22"/>
              </w:rPr>
              <w:t>Febris</w:t>
            </w:r>
          </w:p>
        </w:tc>
        <w:tc>
          <w:tcPr>
            <w:tcW w:w="1838" w:type="dxa"/>
          </w:tcPr>
          <w:p>
            <w:pPr>
              <w:pStyle w:val="TableParagraph"/>
              <w:ind w:right="778"/>
              <w:jc w:val="right"/>
              <w:rPr>
                <w:sz w:val="22"/>
              </w:rPr>
            </w:pPr>
            <w:r>
              <w:rPr>
                <w:sz w:val="22"/>
              </w:rPr>
              <w:t>95</w:t>
            </w:r>
          </w:p>
        </w:tc>
        <w:tc>
          <w:tcPr>
            <w:tcW w:w="1704" w:type="dxa"/>
          </w:tcPr>
          <w:p>
            <w:pPr>
              <w:pStyle w:val="TableParagraph"/>
              <w:ind w:right="622"/>
              <w:jc w:val="right"/>
              <w:rPr>
                <w:sz w:val="22"/>
              </w:rPr>
            </w:pPr>
            <w:r>
              <w:rPr>
                <w:sz w:val="22"/>
              </w:rPr>
              <w:t>7,44</w:t>
            </w:r>
          </w:p>
        </w:tc>
      </w:tr>
      <w:tr>
        <w:trPr>
          <w:trHeight w:val="379" w:hRule="atLeast"/>
        </w:trPr>
        <w:tc>
          <w:tcPr>
            <w:tcW w:w="566" w:type="dxa"/>
          </w:tcPr>
          <w:p>
            <w:pPr>
              <w:pStyle w:val="TableParagraph"/>
              <w:ind w:left="17"/>
              <w:rPr>
                <w:sz w:val="22"/>
              </w:rPr>
            </w:pPr>
            <w:r>
              <w:rPr>
                <w:w w:val="100"/>
                <w:sz w:val="22"/>
              </w:rPr>
              <w:t>5</w:t>
            </w:r>
          </w:p>
        </w:tc>
        <w:tc>
          <w:tcPr>
            <w:tcW w:w="3121" w:type="dxa"/>
          </w:tcPr>
          <w:p>
            <w:pPr>
              <w:pStyle w:val="TableParagraph"/>
              <w:ind w:left="777" w:right="764"/>
              <w:rPr>
                <w:sz w:val="22"/>
              </w:rPr>
            </w:pPr>
            <w:r>
              <w:rPr>
                <w:sz w:val="22"/>
              </w:rPr>
              <w:t>Tonsilofaringitis</w:t>
            </w:r>
          </w:p>
        </w:tc>
        <w:tc>
          <w:tcPr>
            <w:tcW w:w="1838" w:type="dxa"/>
          </w:tcPr>
          <w:p>
            <w:pPr>
              <w:pStyle w:val="TableParagraph"/>
              <w:ind w:right="778"/>
              <w:jc w:val="right"/>
              <w:rPr>
                <w:sz w:val="22"/>
              </w:rPr>
            </w:pPr>
            <w:r>
              <w:rPr>
                <w:sz w:val="22"/>
              </w:rPr>
              <w:t>89</w:t>
            </w:r>
          </w:p>
        </w:tc>
        <w:tc>
          <w:tcPr>
            <w:tcW w:w="1704" w:type="dxa"/>
          </w:tcPr>
          <w:p>
            <w:pPr>
              <w:pStyle w:val="TableParagraph"/>
              <w:ind w:right="622"/>
              <w:jc w:val="right"/>
              <w:rPr>
                <w:sz w:val="22"/>
              </w:rPr>
            </w:pPr>
            <w:r>
              <w:rPr>
                <w:sz w:val="22"/>
              </w:rPr>
              <w:t>6,97</w:t>
            </w:r>
          </w:p>
        </w:tc>
      </w:tr>
      <w:tr>
        <w:trPr>
          <w:trHeight w:val="378" w:hRule="atLeast"/>
        </w:trPr>
        <w:tc>
          <w:tcPr>
            <w:tcW w:w="566" w:type="dxa"/>
          </w:tcPr>
          <w:p>
            <w:pPr>
              <w:pStyle w:val="TableParagraph"/>
              <w:ind w:left="17"/>
              <w:rPr>
                <w:sz w:val="22"/>
              </w:rPr>
            </w:pPr>
            <w:r>
              <w:rPr>
                <w:w w:val="100"/>
                <w:sz w:val="22"/>
              </w:rPr>
              <w:t>6</w:t>
            </w:r>
          </w:p>
        </w:tc>
        <w:tc>
          <w:tcPr>
            <w:tcW w:w="3121" w:type="dxa"/>
          </w:tcPr>
          <w:p>
            <w:pPr>
              <w:pStyle w:val="TableParagraph"/>
              <w:ind w:left="777" w:right="758"/>
              <w:rPr>
                <w:sz w:val="22"/>
              </w:rPr>
            </w:pPr>
            <w:r>
              <w:rPr>
                <w:sz w:val="22"/>
              </w:rPr>
              <w:t>Abses</w:t>
            </w:r>
          </w:p>
        </w:tc>
        <w:tc>
          <w:tcPr>
            <w:tcW w:w="1838" w:type="dxa"/>
          </w:tcPr>
          <w:p>
            <w:pPr>
              <w:pStyle w:val="TableParagraph"/>
              <w:ind w:right="778"/>
              <w:jc w:val="right"/>
              <w:rPr>
                <w:sz w:val="22"/>
              </w:rPr>
            </w:pPr>
            <w:r>
              <w:rPr>
                <w:sz w:val="22"/>
              </w:rPr>
              <w:t>44</w:t>
            </w:r>
          </w:p>
        </w:tc>
        <w:tc>
          <w:tcPr>
            <w:tcW w:w="1704" w:type="dxa"/>
          </w:tcPr>
          <w:p>
            <w:pPr>
              <w:pStyle w:val="TableParagraph"/>
              <w:ind w:right="622"/>
              <w:jc w:val="right"/>
              <w:rPr>
                <w:sz w:val="22"/>
              </w:rPr>
            </w:pPr>
            <w:r>
              <w:rPr>
                <w:sz w:val="22"/>
              </w:rPr>
              <w:t>3,35</w:t>
            </w:r>
          </w:p>
        </w:tc>
      </w:tr>
      <w:tr>
        <w:trPr>
          <w:trHeight w:val="378" w:hRule="atLeast"/>
        </w:trPr>
        <w:tc>
          <w:tcPr>
            <w:tcW w:w="566" w:type="dxa"/>
          </w:tcPr>
          <w:p>
            <w:pPr>
              <w:pStyle w:val="TableParagraph"/>
              <w:ind w:left="17"/>
              <w:rPr>
                <w:sz w:val="22"/>
              </w:rPr>
            </w:pPr>
            <w:r>
              <w:rPr>
                <w:w w:val="100"/>
                <w:sz w:val="22"/>
              </w:rPr>
              <w:t>7</w:t>
            </w:r>
          </w:p>
        </w:tc>
        <w:tc>
          <w:tcPr>
            <w:tcW w:w="3121" w:type="dxa"/>
          </w:tcPr>
          <w:p>
            <w:pPr>
              <w:pStyle w:val="TableParagraph"/>
              <w:ind w:left="777" w:right="759"/>
              <w:rPr>
                <w:sz w:val="22"/>
              </w:rPr>
            </w:pPr>
            <w:r>
              <w:rPr>
                <w:sz w:val="22"/>
              </w:rPr>
              <w:t>Bronchitis</w:t>
            </w:r>
          </w:p>
        </w:tc>
        <w:tc>
          <w:tcPr>
            <w:tcW w:w="1838" w:type="dxa"/>
          </w:tcPr>
          <w:p>
            <w:pPr>
              <w:pStyle w:val="TableParagraph"/>
              <w:ind w:right="778"/>
              <w:jc w:val="right"/>
              <w:rPr>
                <w:sz w:val="22"/>
              </w:rPr>
            </w:pPr>
            <w:r>
              <w:rPr>
                <w:sz w:val="22"/>
              </w:rPr>
              <w:t>36</w:t>
            </w:r>
          </w:p>
        </w:tc>
        <w:tc>
          <w:tcPr>
            <w:tcW w:w="1704" w:type="dxa"/>
          </w:tcPr>
          <w:p>
            <w:pPr>
              <w:pStyle w:val="TableParagraph"/>
              <w:ind w:right="622"/>
              <w:jc w:val="right"/>
              <w:rPr>
                <w:sz w:val="22"/>
              </w:rPr>
            </w:pPr>
            <w:r>
              <w:rPr>
                <w:sz w:val="22"/>
              </w:rPr>
              <w:t>2,82</w:t>
            </w:r>
          </w:p>
        </w:tc>
      </w:tr>
      <w:tr>
        <w:trPr>
          <w:trHeight w:val="383" w:hRule="atLeast"/>
        </w:trPr>
        <w:tc>
          <w:tcPr>
            <w:tcW w:w="566" w:type="dxa"/>
          </w:tcPr>
          <w:p>
            <w:pPr>
              <w:pStyle w:val="TableParagraph"/>
              <w:spacing w:before="4"/>
              <w:ind w:left="17"/>
              <w:rPr>
                <w:sz w:val="22"/>
              </w:rPr>
            </w:pPr>
            <w:r>
              <w:rPr>
                <w:w w:val="100"/>
                <w:sz w:val="22"/>
              </w:rPr>
              <w:t>8</w:t>
            </w:r>
          </w:p>
        </w:tc>
        <w:tc>
          <w:tcPr>
            <w:tcW w:w="3121" w:type="dxa"/>
          </w:tcPr>
          <w:p>
            <w:pPr>
              <w:pStyle w:val="TableParagraph"/>
              <w:spacing w:before="4"/>
              <w:ind w:left="776" w:right="764"/>
              <w:rPr>
                <w:sz w:val="22"/>
              </w:rPr>
            </w:pPr>
            <w:r>
              <w:rPr>
                <w:sz w:val="22"/>
              </w:rPr>
              <w:t>Typoid</w:t>
            </w:r>
          </w:p>
        </w:tc>
        <w:tc>
          <w:tcPr>
            <w:tcW w:w="1838" w:type="dxa"/>
          </w:tcPr>
          <w:p>
            <w:pPr>
              <w:pStyle w:val="TableParagraph"/>
              <w:spacing w:before="4"/>
              <w:ind w:right="778"/>
              <w:jc w:val="right"/>
              <w:rPr>
                <w:sz w:val="22"/>
              </w:rPr>
            </w:pPr>
            <w:r>
              <w:rPr>
                <w:sz w:val="22"/>
              </w:rPr>
              <w:t>30</w:t>
            </w:r>
          </w:p>
        </w:tc>
        <w:tc>
          <w:tcPr>
            <w:tcW w:w="1704" w:type="dxa"/>
          </w:tcPr>
          <w:p>
            <w:pPr>
              <w:pStyle w:val="TableParagraph"/>
              <w:spacing w:before="4"/>
              <w:ind w:right="622"/>
              <w:jc w:val="right"/>
              <w:rPr>
                <w:sz w:val="22"/>
              </w:rPr>
            </w:pPr>
            <w:r>
              <w:rPr>
                <w:sz w:val="22"/>
              </w:rPr>
              <w:t>2,35</w:t>
            </w:r>
          </w:p>
        </w:tc>
      </w:tr>
      <w:tr>
        <w:trPr>
          <w:trHeight w:val="379" w:hRule="atLeast"/>
        </w:trPr>
        <w:tc>
          <w:tcPr>
            <w:tcW w:w="566" w:type="dxa"/>
          </w:tcPr>
          <w:p>
            <w:pPr>
              <w:pStyle w:val="TableParagraph"/>
              <w:ind w:left="17"/>
              <w:rPr>
                <w:sz w:val="22"/>
              </w:rPr>
            </w:pPr>
            <w:r>
              <w:rPr>
                <w:w w:val="100"/>
                <w:sz w:val="22"/>
              </w:rPr>
              <w:t>9</w:t>
            </w:r>
          </w:p>
        </w:tc>
        <w:tc>
          <w:tcPr>
            <w:tcW w:w="3121" w:type="dxa"/>
          </w:tcPr>
          <w:p>
            <w:pPr>
              <w:pStyle w:val="TableParagraph"/>
              <w:ind w:left="777" w:right="762"/>
              <w:rPr>
                <w:sz w:val="22"/>
              </w:rPr>
            </w:pPr>
            <w:r>
              <w:rPr>
                <w:sz w:val="22"/>
              </w:rPr>
              <w:t>GE</w:t>
            </w:r>
          </w:p>
        </w:tc>
        <w:tc>
          <w:tcPr>
            <w:tcW w:w="1838" w:type="dxa"/>
          </w:tcPr>
          <w:p>
            <w:pPr>
              <w:pStyle w:val="TableParagraph"/>
              <w:ind w:right="778"/>
              <w:jc w:val="right"/>
              <w:rPr>
                <w:sz w:val="22"/>
              </w:rPr>
            </w:pPr>
            <w:r>
              <w:rPr>
                <w:sz w:val="22"/>
              </w:rPr>
              <w:t>26</w:t>
            </w:r>
          </w:p>
        </w:tc>
        <w:tc>
          <w:tcPr>
            <w:tcW w:w="1704" w:type="dxa"/>
          </w:tcPr>
          <w:p>
            <w:pPr>
              <w:pStyle w:val="TableParagraph"/>
              <w:ind w:right="622"/>
              <w:jc w:val="right"/>
              <w:rPr>
                <w:sz w:val="22"/>
              </w:rPr>
            </w:pPr>
            <w:r>
              <w:rPr>
                <w:sz w:val="22"/>
              </w:rPr>
              <w:t>2,04</w:t>
            </w:r>
          </w:p>
        </w:tc>
      </w:tr>
      <w:tr>
        <w:trPr>
          <w:trHeight w:val="378" w:hRule="atLeast"/>
        </w:trPr>
        <w:tc>
          <w:tcPr>
            <w:tcW w:w="566" w:type="dxa"/>
          </w:tcPr>
          <w:p>
            <w:pPr>
              <w:pStyle w:val="TableParagraph"/>
              <w:ind w:left="113" w:right="94"/>
              <w:rPr>
                <w:sz w:val="22"/>
              </w:rPr>
            </w:pPr>
            <w:r>
              <w:rPr>
                <w:sz w:val="22"/>
              </w:rPr>
              <w:t>10</w:t>
            </w:r>
          </w:p>
        </w:tc>
        <w:tc>
          <w:tcPr>
            <w:tcW w:w="3121" w:type="dxa"/>
          </w:tcPr>
          <w:p>
            <w:pPr>
              <w:pStyle w:val="TableParagraph"/>
              <w:ind w:left="772" w:right="764"/>
              <w:rPr>
                <w:sz w:val="22"/>
              </w:rPr>
            </w:pPr>
            <w:r>
              <w:rPr>
                <w:sz w:val="22"/>
              </w:rPr>
              <w:t>ISK</w:t>
            </w:r>
          </w:p>
        </w:tc>
        <w:tc>
          <w:tcPr>
            <w:tcW w:w="1838" w:type="dxa"/>
          </w:tcPr>
          <w:p>
            <w:pPr>
              <w:pStyle w:val="TableParagraph"/>
              <w:ind w:right="778"/>
              <w:jc w:val="right"/>
              <w:rPr>
                <w:sz w:val="22"/>
              </w:rPr>
            </w:pPr>
            <w:r>
              <w:rPr>
                <w:sz w:val="22"/>
              </w:rPr>
              <w:t>19</w:t>
            </w:r>
          </w:p>
        </w:tc>
        <w:tc>
          <w:tcPr>
            <w:tcW w:w="1704" w:type="dxa"/>
          </w:tcPr>
          <w:p>
            <w:pPr>
              <w:pStyle w:val="TableParagraph"/>
              <w:ind w:right="622"/>
              <w:jc w:val="right"/>
              <w:rPr>
                <w:sz w:val="22"/>
              </w:rPr>
            </w:pPr>
            <w:r>
              <w:rPr>
                <w:sz w:val="22"/>
              </w:rPr>
              <w:t>1,49</w:t>
            </w:r>
          </w:p>
        </w:tc>
      </w:tr>
    </w:tbl>
    <w:p>
      <w:pPr>
        <w:spacing w:after="0"/>
        <w:jc w:val="right"/>
        <w:rPr>
          <w:sz w:val="22"/>
        </w:rPr>
        <w:sectPr>
          <w:pgSz w:w="11910" w:h="16840"/>
          <w:pgMar w:header="978" w:footer="0" w:top="1240" w:bottom="280" w:left="1680" w:right="160"/>
        </w:sectPr>
      </w:pPr>
    </w:p>
    <w:p>
      <w:pPr>
        <w:pStyle w:val="BodyText"/>
        <w:rPr>
          <w:sz w:val="20"/>
        </w:rPr>
      </w:pPr>
    </w:p>
    <w:p>
      <w:pPr>
        <w:pStyle w:val="BodyText"/>
        <w:spacing w:before="4"/>
        <w:rPr>
          <w:sz w:val="19"/>
        </w:rPr>
      </w:pPr>
    </w:p>
    <w:tbl>
      <w:tblPr>
        <w:tblW w:w="0" w:type="auto"/>
        <w:jc w:val="left"/>
        <w:tblInd w:w="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66"/>
        <w:gridCol w:w="3121"/>
        <w:gridCol w:w="1838"/>
        <w:gridCol w:w="1704"/>
      </w:tblGrid>
      <w:tr>
        <w:trPr>
          <w:trHeight w:val="383" w:hRule="atLeast"/>
        </w:trPr>
        <w:tc>
          <w:tcPr>
            <w:tcW w:w="566" w:type="dxa"/>
          </w:tcPr>
          <w:p>
            <w:pPr>
              <w:pStyle w:val="TableParagraph"/>
              <w:ind w:left="163"/>
              <w:jc w:val="left"/>
              <w:rPr>
                <w:sz w:val="22"/>
              </w:rPr>
            </w:pPr>
            <w:r>
              <w:rPr>
                <w:sz w:val="22"/>
              </w:rPr>
              <w:t>11</w:t>
            </w:r>
          </w:p>
        </w:tc>
        <w:tc>
          <w:tcPr>
            <w:tcW w:w="3121" w:type="dxa"/>
          </w:tcPr>
          <w:p>
            <w:pPr>
              <w:pStyle w:val="TableParagraph"/>
              <w:ind w:left="777" w:right="759"/>
              <w:rPr>
                <w:sz w:val="22"/>
              </w:rPr>
            </w:pPr>
            <w:r>
              <w:rPr>
                <w:sz w:val="22"/>
              </w:rPr>
              <w:t>Lain-lain</w:t>
            </w:r>
          </w:p>
        </w:tc>
        <w:tc>
          <w:tcPr>
            <w:tcW w:w="1838" w:type="dxa"/>
          </w:tcPr>
          <w:p>
            <w:pPr>
              <w:pStyle w:val="TableParagraph"/>
              <w:ind w:left="735"/>
              <w:jc w:val="left"/>
              <w:rPr>
                <w:sz w:val="22"/>
              </w:rPr>
            </w:pPr>
            <w:r>
              <w:rPr>
                <w:sz w:val="22"/>
              </w:rPr>
              <w:t>114</w:t>
            </w:r>
          </w:p>
        </w:tc>
        <w:tc>
          <w:tcPr>
            <w:tcW w:w="1704" w:type="dxa"/>
          </w:tcPr>
          <w:p>
            <w:pPr>
              <w:pStyle w:val="TableParagraph"/>
              <w:ind w:left="640"/>
              <w:jc w:val="left"/>
              <w:rPr>
                <w:sz w:val="22"/>
              </w:rPr>
            </w:pPr>
            <w:r>
              <w:rPr>
                <w:sz w:val="22"/>
              </w:rPr>
              <w:t>8,93</w:t>
            </w:r>
          </w:p>
        </w:tc>
      </w:tr>
      <w:tr>
        <w:trPr>
          <w:trHeight w:val="379" w:hRule="atLeast"/>
        </w:trPr>
        <w:tc>
          <w:tcPr>
            <w:tcW w:w="566" w:type="dxa"/>
          </w:tcPr>
          <w:p>
            <w:pPr>
              <w:pStyle w:val="TableParagraph"/>
              <w:jc w:val="left"/>
              <w:rPr>
                <w:rFonts w:ascii="Times New Roman"/>
                <w:sz w:val="22"/>
              </w:rPr>
            </w:pPr>
          </w:p>
        </w:tc>
        <w:tc>
          <w:tcPr>
            <w:tcW w:w="3121" w:type="dxa"/>
          </w:tcPr>
          <w:p>
            <w:pPr>
              <w:pStyle w:val="TableParagraph"/>
              <w:spacing w:line="248" w:lineRule="exact"/>
              <w:ind w:left="777" w:right="755"/>
              <w:rPr>
                <w:b/>
                <w:sz w:val="22"/>
              </w:rPr>
            </w:pPr>
            <w:r>
              <w:rPr>
                <w:b/>
                <w:sz w:val="22"/>
              </w:rPr>
              <w:t>Total</w:t>
            </w:r>
          </w:p>
        </w:tc>
        <w:tc>
          <w:tcPr>
            <w:tcW w:w="1838" w:type="dxa"/>
          </w:tcPr>
          <w:p>
            <w:pPr>
              <w:pStyle w:val="TableParagraph"/>
              <w:spacing w:line="248" w:lineRule="exact"/>
              <w:ind w:left="672"/>
              <w:jc w:val="left"/>
              <w:rPr>
                <w:b/>
                <w:sz w:val="22"/>
              </w:rPr>
            </w:pPr>
            <w:r>
              <w:rPr>
                <w:b/>
                <w:sz w:val="22"/>
              </w:rPr>
              <w:t>1277</w:t>
            </w:r>
          </w:p>
        </w:tc>
        <w:tc>
          <w:tcPr>
            <w:tcW w:w="1704" w:type="dxa"/>
          </w:tcPr>
          <w:p>
            <w:pPr>
              <w:pStyle w:val="TableParagraph"/>
              <w:spacing w:line="248" w:lineRule="exact"/>
              <w:ind w:left="669"/>
              <w:jc w:val="left"/>
              <w:rPr>
                <w:b/>
                <w:sz w:val="22"/>
              </w:rPr>
            </w:pPr>
            <w:r>
              <w:rPr>
                <w:b/>
                <w:sz w:val="22"/>
              </w:rPr>
              <w:t>100</w:t>
            </w:r>
          </w:p>
        </w:tc>
      </w:tr>
    </w:tbl>
    <w:p>
      <w:pPr>
        <w:pStyle w:val="BodyText"/>
        <w:spacing w:line="360" w:lineRule="auto"/>
        <w:ind w:left="586" w:right="127" w:firstLine="796"/>
        <w:jc w:val="both"/>
      </w:pPr>
      <w:r>
        <w:rPr/>
        <w:t>Pada tabel 4.3 menunjukkan jumlah pasien yang dikelompokkan berdasarkan diagnosis penyakitnya, dimana penyakit ISPA menduduki peringkat pertama didalam menggunakan antibiotik yaitu sebanyak 363 resep ( 28,42%).</w:t>
      </w:r>
    </w:p>
    <w:p>
      <w:pPr>
        <w:pStyle w:val="BodyText"/>
        <w:spacing w:before="6"/>
        <w:rPr>
          <w:sz w:val="32"/>
        </w:rPr>
      </w:pPr>
    </w:p>
    <w:p>
      <w:pPr>
        <w:pStyle w:val="Heading1"/>
        <w:numPr>
          <w:ilvl w:val="2"/>
          <w:numId w:val="14"/>
        </w:numPr>
        <w:tabs>
          <w:tab w:pos="1191" w:val="left" w:leader="none"/>
        </w:tabs>
        <w:spacing w:line="240" w:lineRule="auto" w:before="0" w:after="0"/>
        <w:ind w:left="1190" w:right="0" w:hanging="605"/>
        <w:jc w:val="left"/>
      </w:pPr>
      <w:r>
        <w:rPr/>
        <w:t>Data Pemakaian</w:t>
      </w:r>
      <w:r>
        <w:rPr>
          <w:spacing w:val="-4"/>
        </w:rPr>
        <w:t> </w:t>
      </w:r>
      <w:r>
        <w:rPr/>
        <w:t>Antibiotik</w:t>
      </w:r>
    </w:p>
    <w:p>
      <w:pPr>
        <w:pStyle w:val="BodyText"/>
        <w:spacing w:before="4"/>
        <w:rPr>
          <w:b/>
          <w:sz w:val="24"/>
        </w:rPr>
      </w:pPr>
    </w:p>
    <w:p>
      <w:pPr>
        <w:pStyle w:val="BodyText"/>
        <w:spacing w:line="360" w:lineRule="auto" w:before="1"/>
        <w:ind w:left="586" w:right="110" w:firstLine="801"/>
        <w:jc w:val="both"/>
      </w:pPr>
      <w:r>
        <w:rPr/>
        <w:t>Persentase penggunaan antibiotik di Puskesmas Serbalawan dapat dilihat pada tabel- tabel dibawah ini, dimana telah dikelompokkan berdasarkan zat aktifnya, berdasarkan bentuk sediaannya dan berdasarkan penggolongannya. Data tersebut juga menunjukkan penggunaan antibotik yang paling banyak digunakan di Puskesmas Serbalawan yaitu golongan Beta laktam Amoksisillin sebanyak 382 resep (29,91%). Amoksisillin banyak diresepkan karena secara teoritik obat ini berspektrum luas, efek samping ringan berupa mual, muntah dan reaksi alergi jarang terjadi.</w:t>
      </w:r>
    </w:p>
    <w:p>
      <w:pPr>
        <w:pStyle w:val="BodyText"/>
        <w:rPr>
          <w:sz w:val="24"/>
        </w:rPr>
      </w:pPr>
    </w:p>
    <w:p>
      <w:pPr>
        <w:pStyle w:val="BodyText"/>
        <w:spacing w:before="140"/>
        <w:ind w:left="586"/>
      </w:pPr>
      <w:r>
        <w:rPr/>
        <w:t>a. Berdasarkan zat aktif</w:t>
      </w:r>
    </w:p>
    <w:p>
      <w:pPr>
        <w:pStyle w:val="BodyText"/>
        <w:spacing w:before="122"/>
        <w:ind w:left="2555"/>
      </w:pPr>
      <w:r>
        <w:rPr/>
        <w:t>Tabel 4.4. Penggunaan Antibiotik Berdasarkan Zat Aktif</w:t>
      </w:r>
    </w:p>
    <w:p>
      <w:pPr>
        <w:pStyle w:val="BodyText"/>
        <w:rPr>
          <w:sz w:val="20"/>
        </w:rPr>
      </w:pPr>
    </w:p>
    <w:p>
      <w:pPr>
        <w:pStyle w:val="BodyText"/>
        <w:spacing w:before="9"/>
        <w:rPr>
          <w:sz w:val="19"/>
        </w:rPr>
      </w:pPr>
    </w:p>
    <w:tbl>
      <w:tblPr>
        <w:tblW w:w="0" w:type="auto"/>
        <w:jc w:val="left"/>
        <w:tblInd w:w="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66"/>
        <w:gridCol w:w="2977"/>
        <w:gridCol w:w="1843"/>
        <w:gridCol w:w="1844"/>
      </w:tblGrid>
      <w:tr>
        <w:trPr>
          <w:trHeight w:val="1137" w:hRule="atLeast"/>
        </w:trPr>
        <w:tc>
          <w:tcPr>
            <w:tcW w:w="566" w:type="dxa"/>
          </w:tcPr>
          <w:p>
            <w:pPr>
              <w:pStyle w:val="TableParagraph"/>
              <w:spacing w:before="6"/>
              <w:jc w:val="left"/>
              <w:rPr>
                <w:sz w:val="32"/>
              </w:rPr>
            </w:pPr>
          </w:p>
          <w:p>
            <w:pPr>
              <w:pStyle w:val="TableParagraph"/>
              <w:ind w:left="113" w:right="109"/>
              <w:rPr>
                <w:b/>
                <w:sz w:val="22"/>
              </w:rPr>
            </w:pPr>
            <w:r>
              <w:rPr>
                <w:b/>
                <w:sz w:val="22"/>
              </w:rPr>
              <w:t>No</w:t>
            </w:r>
          </w:p>
        </w:tc>
        <w:tc>
          <w:tcPr>
            <w:tcW w:w="2977" w:type="dxa"/>
          </w:tcPr>
          <w:p>
            <w:pPr>
              <w:pStyle w:val="TableParagraph"/>
              <w:spacing w:before="6"/>
              <w:jc w:val="left"/>
              <w:rPr>
                <w:sz w:val="32"/>
              </w:rPr>
            </w:pPr>
          </w:p>
          <w:p>
            <w:pPr>
              <w:pStyle w:val="TableParagraph"/>
              <w:ind w:left="1028" w:right="1018"/>
              <w:rPr>
                <w:b/>
                <w:sz w:val="22"/>
              </w:rPr>
            </w:pPr>
            <w:r>
              <w:rPr>
                <w:b/>
                <w:sz w:val="22"/>
              </w:rPr>
              <w:t>Zat Aktif</w:t>
            </w:r>
          </w:p>
        </w:tc>
        <w:tc>
          <w:tcPr>
            <w:tcW w:w="1843" w:type="dxa"/>
          </w:tcPr>
          <w:p>
            <w:pPr>
              <w:pStyle w:val="TableParagraph"/>
              <w:spacing w:before="6"/>
              <w:jc w:val="left"/>
              <w:rPr>
                <w:sz w:val="21"/>
              </w:rPr>
            </w:pPr>
          </w:p>
          <w:p>
            <w:pPr>
              <w:pStyle w:val="TableParagraph"/>
              <w:spacing w:line="380" w:lineRule="atLeast"/>
              <w:ind w:left="591" w:right="75" w:hanging="480"/>
              <w:jc w:val="left"/>
              <w:rPr>
                <w:b/>
                <w:sz w:val="22"/>
              </w:rPr>
            </w:pPr>
            <w:r>
              <w:rPr>
                <w:b/>
                <w:sz w:val="22"/>
              </w:rPr>
              <w:t>Jumlah Lembar Resep</w:t>
            </w:r>
          </w:p>
        </w:tc>
        <w:tc>
          <w:tcPr>
            <w:tcW w:w="1844" w:type="dxa"/>
          </w:tcPr>
          <w:p>
            <w:pPr>
              <w:pStyle w:val="TableParagraph"/>
              <w:spacing w:before="6"/>
              <w:jc w:val="left"/>
              <w:rPr>
                <w:sz w:val="21"/>
              </w:rPr>
            </w:pPr>
          </w:p>
          <w:p>
            <w:pPr>
              <w:pStyle w:val="TableParagraph"/>
              <w:spacing w:line="380" w:lineRule="atLeast"/>
              <w:ind w:left="755" w:right="303" w:hanging="419"/>
              <w:jc w:val="left"/>
              <w:rPr>
                <w:b/>
                <w:sz w:val="22"/>
              </w:rPr>
            </w:pPr>
            <w:r>
              <w:rPr>
                <w:b/>
                <w:sz w:val="22"/>
              </w:rPr>
              <w:t>Persentase (%)</w:t>
            </w:r>
          </w:p>
        </w:tc>
      </w:tr>
      <w:tr>
        <w:trPr>
          <w:trHeight w:val="503" w:hRule="atLeast"/>
        </w:trPr>
        <w:tc>
          <w:tcPr>
            <w:tcW w:w="566" w:type="dxa"/>
          </w:tcPr>
          <w:p>
            <w:pPr>
              <w:pStyle w:val="TableParagraph"/>
              <w:spacing w:line="248" w:lineRule="exact"/>
              <w:ind w:left="17"/>
              <w:rPr>
                <w:sz w:val="22"/>
              </w:rPr>
            </w:pPr>
            <w:r>
              <w:rPr>
                <w:w w:val="100"/>
                <w:sz w:val="22"/>
              </w:rPr>
              <w:t>1</w:t>
            </w:r>
          </w:p>
        </w:tc>
        <w:tc>
          <w:tcPr>
            <w:tcW w:w="2977" w:type="dxa"/>
          </w:tcPr>
          <w:p>
            <w:pPr>
              <w:pStyle w:val="TableParagraph"/>
              <w:spacing w:line="248" w:lineRule="exact"/>
              <w:ind w:left="110"/>
              <w:jc w:val="left"/>
              <w:rPr>
                <w:sz w:val="22"/>
              </w:rPr>
            </w:pPr>
            <w:r>
              <w:rPr>
                <w:sz w:val="22"/>
              </w:rPr>
              <w:t>Amoksisilin</w:t>
            </w:r>
          </w:p>
        </w:tc>
        <w:tc>
          <w:tcPr>
            <w:tcW w:w="1843" w:type="dxa"/>
          </w:tcPr>
          <w:p>
            <w:pPr>
              <w:pStyle w:val="TableParagraph"/>
              <w:spacing w:line="248" w:lineRule="exact"/>
              <w:ind w:left="89" w:right="76"/>
              <w:rPr>
                <w:sz w:val="22"/>
              </w:rPr>
            </w:pPr>
            <w:r>
              <w:rPr>
                <w:sz w:val="22"/>
              </w:rPr>
              <w:t>382</w:t>
            </w:r>
          </w:p>
        </w:tc>
        <w:tc>
          <w:tcPr>
            <w:tcW w:w="1844" w:type="dxa"/>
          </w:tcPr>
          <w:p>
            <w:pPr>
              <w:pStyle w:val="TableParagraph"/>
              <w:spacing w:line="248" w:lineRule="exact"/>
              <w:ind w:left="649"/>
              <w:jc w:val="left"/>
              <w:rPr>
                <w:sz w:val="22"/>
              </w:rPr>
            </w:pPr>
            <w:r>
              <w:rPr>
                <w:sz w:val="22"/>
              </w:rPr>
              <w:t>29,91</w:t>
            </w:r>
          </w:p>
        </w:tc>
      </w:tr>
      <w:tr>
        <w:trPr>
          <w:trHeight w:val="509" w:hRule="atLeast"/>
        </w:trPr>
        <w:tc>
          <w:tcPr>
            <w:tcW w:w="566" w:type="dxa"/>
          </w:tcPr>
          <w:p>
            <w:pPr>
              <w:pStyle w:val="TableParagraph"/>
              <w:ind w:left="17"/>
              <w:rPr>
                <w:sz w:val="22"/>
              </w:rPr>
            </w:pPr>
            <w:r>
              <w:rPr>
                <w:w w:val="100"/>
                <w:sz w:val="22"/>
              </w:rPr>
              <w:t>2</w:t>
            </w:r>
          </w:p>
        </w:tc>
        <w:tc>
          <w:tcPr>
            <w:tcW w:w="2977" w:type="dxa"/>
          </w:tcPr>
          <w:p>
            <w:pPr>
              <w:pStyle w:val="TableParagraph"/>
              <w:ind w:left="110"/>
              <w:jc w:val="left"/>
              <w:rPr>
                <w:sz w:val="22"/>
              </w:rPr>
            </w:pPr>
            <w:r>
              <w:rPr>
                <w:sz w:val="22"/>
              </w:rPr>
              <w:t>Siproflosasin/Ofloksasin</w:t>
            </w:r>
          </w:p>
        </w:tc>
        <w:tc>
          <w:tcPr>
            <w:tcW w:w="1843" w:type="dxa"/>
          </w:tcPr>
          <w:p>
            <w:pPr>
              <w:pStyle w:val="TableParagraph"/>
              <w:ind w:left="89" w:right="76"/>
              <w:rPr>
                <w:sz w:val="22"/>
              </w:rPr>
            </w:pPr>
            <w:r>
              <w:rPr>
                <w:sz w:val="22"/>
              </w:rPr>
              <w:t>281</w:t>
            </w:r>
          </w:p>
        </w:tc>
        <w:tc>
          <w:tcPr>
            <w:tcW w:w="1844" w:type="dxa"/>
          </w:tcPr>
          <w:p>
            <w:pPr>
              <w:pStyle w:val="TableParagraph"/>
              <w:ind w:left="649"/>
              <w:jc w:val="left"/>
              <w:rPr>
                <w:sz w:val="22"/>
              </w:rPr>
            </w:pPr>
            <w:r>
              <w:rPr>
                <w:sz w:val="22"/>
              </w:rPr>
              <w:t>22,00</w:t>
            </w:r>
          </w:p>
        </w:tc>
      </w:tr>
      <w:tr>
        <w:trPr>
          <w:trHeight w:val="503" w:hRule="atLeast"/>
        </w:trPr>
        <w:tc>
          <w:tcPr>
            <w:tcW w:w="566" w:type="dxa"/>
          </w:tcPr>
          <w:p>
            <w:pPr>
              <w:pStyle w:val="TableParagraph"/>
              <w:spacing w:line="248" w:lineRule="exact"/>
              <w:ind w:left="17"/>
              <w:rPr>
                <w:sz w:val="22"/>
              </w:rPr>
            </w:pPr>
            <w:r>
              <w:rPr>
                <w:w w:val="100"/>
                <w:sz w:val="22"/>
              </w:rPr>
              <w:t>3</w:t>
            </w:r>
          </w:p>
        </w:tc>
        <w:tc>
          <w:tcPr>
            <w:tcW w:w="2977" w:type="dxa"/>
          </w:tcPr>
          <w:p>
            <w:pPr>
              <w:pStyle w:val="TableParagraph"/>
              <w:spacing w:line="248" w:lineRule="exact"/>
              <w:ind w:left="110"/>
              <w:jc w:val="left"/>
              <w:rPr>
                <w:sz w:val="22"/>
              </w:rPr>
            </w:pPr>
            <w:r>
              <w:rPr>
                <w:sz w:val="22"/>
              </w:rPr>
              <w:t>Eritromisin/Klindamisin</w:t>
            </w:r>
          </w:p>
        </w:tc>
        <w:tc>
          <w:tcPr>
            <w:tcW w:w="1843" w:type="dxa"/>
          </w:tcPr>
          <w:p>
            <w:pPr>
              <w:pStyle w:val="TableParagraph"/>
              <w:spacing w:line="248" w:lineRule="exact"/>
              <w:ind w:left="89" w:right="76"/>
              <w:rPr>
                <w:sz w:val="22"/>
              </w:rPr>
            </w:pPr>
            <w:r>
              <w:rPr>
                <w:sz w:val="22"/>
              </w:rPr>
              <w:t>278</w:t>
            </w:r>
          </w:p>
        </w:tc>
        <w:tc>
          <w:tcPr>
            <w:tcW w:w="1844" w:type="dxa"/>
          </w:tcPr>
          <w:p>
            <w:pPr>
              <w:pStyle w:val="TableParagraph"/>
              <w:spacing w:line="248" w:lineRule="exact"/>
              <w:ind w:left="649"/>
              <w:jc w:val="left"/>
              <w:rPr>
                <w:sz w:val="22"/>
              </w:rPr>
            </w:pPr>
            <w:r>
              <w:rPr>
                <w:sz w:val="22"/>
              </w:rPr>
              <w:t>21,77</w:t>
            </w:r>
          </w:p>
        </w:tc>
      </w:tr>
      <w:tr>
        <w:trPr>
          <w:trHeight w:val="508" w:hRule="atLeast"/>
        </w:trPr>
        <w:tc>
          <w:tcPr>
            <w:tcW w:w="566" w:type="dxa"/>
          </w:tcPr>
          <w:p>
            <w:pPr>
              <w:pStyle w:val="TableParagraph"/>
              <w:ind w:left="17"/>
              <w:rPr>
                <w:sz w:val="22"/>
              </w:rPr>
            </w:pPr>
            <w:r>
              <w:rPr>
                <w:w w:val="100"/>
                <w:sz w:val="22"/>
              </w:rPr>
              <w:t>4</w:t>
            </w:r>
          </w:p>
        </w:tc>
        <w:tc>
          <w:tcPr>
            <w:tcW w:w="2977" w:type="dxa"/>
          </w:tcPr>
          <w:p>
            <w:pPr>
              <w:pStyle w:val="TableParagraph"/>
              <w:ind w:left="110"/>
              <w:jc w:val="left"/>
              <w:rPr>
                <w:sz w:val="22"/>
              </w:rPr>
            </w:pPr>
            <w:r>
              <w:rPr>
                <w:sz w:val="22"/>
              </w:rPr>
              <w:t>Kotrimoksazol</w:t>
            </w:r>
          </w:p>
        </w:tc>
        <w:tc>
          <w:tcPr>
            <w:tcW w:w="1843" w:type="dxa"/>
          </w:tcPr>
          <w:p>
            <w:pPr>
              <w:pStyle w:val="TableParagraph"/>
              <w:ind w:left="89" w:right="76"/>
              <w:rPr>
                <w:sz w:val="22"/>
              </w:rPr>
            </w:pPr>
            <w:r>
              <w:rPr>
                <w:sz w:val="22"/>
              </w:rPr>
              <w:t>257</w:t>
            </w:r>
          </w:p>
        </w:tc>
        <w:tc>
          <w:tcPr>
            <w:tcW w:w="1844" w:type="dxa"/>
          </w:tcPr>
          <w:p>
            <w:pPr>
              <w:pStyle w:val="TableParagraph"/>
              <w:ind w:left="649"/>
              <w:jc w:val="left"/>
              <w:rPr>
                <w:sz w:val="22"/>
              </w:rPr>
            </w:pPr>
            <w:r>
              <w:rPr>
                <w:sz w:val="22"/>
              </w:rPr>
              <w:t>20,13</w:t>
            </w:r>
          </w:p>
        </w:tc>
      </w:tr>
      <w:tr>
        <w:trPr>
          <w:trHeight w:val="503" w:hRule="atLeast"/>
        </w:trPr>
        <w:tc>
          <w:tcPr>
            <w:tcW w:w="566" w:type="dxa"/>
          </w:tcPr>
          <w:p>
            <w:pPr>
              <w:pStyle w:val="TableParagraph"/>
              <w:spacing w:line="248" w:lineRule="exact"/>
              <w:ind w:left="17"/>
              <w:rPr>
                <w:sz w:val="22"/>
              </w:rPr>
            </w:pPr>
            <w:r>
              <w:rPr>
                <w:w w:val="100"/>
                <w:sz w:val="22"/>
              </w:rPr>
              <w:t>5</w:t>
            </w:r>
          </w:p>
        </w:tc>
        <w:tc>
          <w:tcPr>
            <w:tcW w:w="2977" w:type="dxa"/>
          </w:tcPr>
          <w:p>
            <w:pPr>
              <w:pStyle w:val="TableParagraph"/>
              <w:spacing w:line="248" w:lineRule="exact"/>
              <w:ind w:left="110"/>
              <w:jc w:val="left"/>
              <w:rPr>
                <w:sz w:val="22"/>
              </w:rPr>
            </w:pPr>
            <w:r>
              <w:rPr>
                <w:sz w:val="22"/>
              </w:rPr>
              <w:t>Metronidazol</w:t>
            </w:r>
          </w:p>
        </w:tc>
        <w:tc>
          <w:tcPr>
            <w:tcW w:w="1843" w:type="dxa"/>
          </w:tcPr>
          <w:p>
            <w:pPr>
              <w:pStyle w:val="TableParagraph"/>
              <w:spacing w:line="248" w:lineRule="exact"/>
              <w:ind w:left="90" w:right="69"/>
              <w:rPr>
                <w:sz w:val="22"/>
              </w:rPr>
            </w:pPr>
            <w:r>
              <w:rPr>
                <w:sz w:val="22"/>
              </w:rPr>
              <w:t>41</w:t>
            </w:r>
          </w:p>
        </w:tc>
        <w:tc>
          <w:tcPr>
            <w:tcW w:w="1844" w:type="dxa"/>
          </w:tcPr>
          <w:p>
            <w:pPr>
              <w:pStyle w:val="TableParagraph"/>
              <w:spacing w:line="248" w:lineRule="exact"/>
              <w:ind w:left="712"/>
              <w:jc w:val="left"/>
              <w:rPr>
                <w:sz w:val="22"/>
              </w:rPr>
            </w:pPr>
            <w:r>
              <w:rPr>
                <w:sz w:val="22"/>
              </w:rPr>
              <w:t>3,21</w:t>
            </w:r>
          </w:p>
        </w:tc>
      </w:tr>
      <w:tr>
        <w:trPr>
          <w:trHeight w:val="508" w:hRule="atLeast"/>
        </w:trPr>
        <w:tc>
          <w:tcPr>
            <w:tcW w:w="566" w:type="dxa"/>
          </w:tcPr>
          <w:p>
            <w:pPr>
              <w:pStyle w:val="TableParagraph"/>
              <w:ind w:left="17"/>
              <w:rPr>
                <w:sz w:val="22"/>
              </w:rPr>
            </w:pPr>
            <w:r>
              <w:rPr>
                <w:w w:val="100"/>
                <w:sz w:val="22"/>
              </w:rPr>
              <w:t>6</w:t>
            </w:r>
          </w:p>
        </w:tc>
        <w:tc>
          <w:tcPr>
            <w:tcW w:w="2977" w:type="dxa"/>
          </w:tcPr>
          <w:p>
            <w:pPr>
              <w:pStyle w:val="TableParagraph"/>
              <w:ind w:left="110"/>
              <w:jc w:val="left"/>
              <w:rPr>
                <w:sz w:val="22"/>
              </w:rPr>
            </w:pPr>
            <w:r>
              <w:rPr>
                <w:sz w:val="22"/>
              </w:rPr>
              <w:t>Kloramfenikol</w:t>
            </w:r>
          </w:p>
        </w:tc>
        <w:tc>
          <w:tcPr>
            <w:tcW w:w="1843" w:type="dxa"/>
          </w:tcPr>
          <w:p>
            <w:pPr>
              <w:pStyle w:val="TableParagraph"/>
              <w:ind w:left="90" w:right="69"/>
              <w:rPr>
                <w:sz w:val="22"/>
              </w:rPr>
            </w:pPr>
            <w:r>
              <w:rPr>
                <w:sz w:val="22"/>
              </w:rPr>
              <w:t>23</w:t>
            </w:r>
          </w:p>
        </w:tc>
        <w:tc>
          <w:tcPr>
            <w:tcW w:w="1844" w:type="dxa"/>
          </w:tcPr>
          <w:p>
            <w:pPr>
              <w:pStyle w:val="TableParagraph"/>
              <w:ind w:left="315" w:right="300"/>
              <w:rPr>
                <w:sz w:val="22"/>
              </w:rPr>
            </w:pPr>
            <w:r>
              <w:rPr>
                <w:sz w:val="22"/>
              </w:rPr>
              <w:t>1,8</w:t>
            </w:r>
          </w:p>
        </w:tc>
      </w:tr>
      <w:tr>
        <w:trPr>
          <w:trHeight w:val="503" w:hRule="atLeast"/>
        </w:trPr>
        <w:tc>
          <w:tcPr>
            <w:tcW w:w="566" w:type="dxa"/>
          </w:tcPr>
          <w:p>
            <w:pPr>
              <w:pStyle w:val="TableParagraph"/>
              <w:spacing w:line="248" w:lineRule="exact"/>
              <w:ind w:left="17"/>
              <w:rPr>
                <w:sz w:val="22"/>
              </w:rPr>
            </w:pPr>
            <w:r>
              <w:rPr>
                <w:w w:val="100"/>
                <w:sz w:val="22"/>
              </w:rPr>
              <w:t>7</w:t>
            </w:r>
          </w:p>
        </w:tc>
        <w:tc>
          <w:tcPr>
            <w:tcW w:w="2977" w:type="dxa"/>
          </w:tcPr>
          <w:p>
            <w:pPr>
              <w:pStyle w:val="TableParagraph"/>
              <w:spacing w:line="248" w:lineRule="exact"/>
              <w:ind w:left="110"/>
              <w:jc w:val="left"/>
              <w:rPr>
                <w:sz w:val="22"/>
              </w:rPr>
            </w:pPr>
            <w:r>
              <w:rPr>
                <w:sz w:val="22"/>
              </w:rPr>
              <w:t>Tetrasiklin</w:t>
            </w:r>
          </w:p>
        </w:tc>
        <w:tc>
          <w:tcPr>
            <w:tcW w:w="1843" w:type="dxa"/>
          </w:tcPr>
          <w:p>
            <w:pPr>
              <w:pStyle w:val="TableParagraph"/>
              <w:spacing w:line="248" w:lineRule="exact"/>
              <w:ind w:left="90" w:right="69"/>
              <w:rPr>
                <w:sz w:val="22"/>
              </w:rPr>
            </w:pPr>
            <w:r>
              <w:rPr>
                <w:sz w:val="22"/>
              </w:rPr>
              <w:t>15</w:t>
            </w:r>
          </w:p>
        </w:tc>
        <w:tc>
          <w:tcPr>
            <w:tcW w:w="1844" w:type="dxa"/>
          </w:tcPr>
          <w:p>
            <w:pPr>
              <w:pStyle w:val="TableParagraph"/>
              <w:spacing w:line="248" w:lineRule="exact"/>
              <w:ind w:left="712"/>
              <w:jc w:val="left"/>
              <w:rPr>
                <w:sz w:val="22"/>
              </w:rPr>
            </w:pPr>
            <w:r>
              <w:rPr>
                <w:sz w:val="22"/>
              </w:rPr>
              <w:t>1,18</w:t>
            </w:r>
          </w:p>
        </w:tc>
      </w:tr>
      <w:tr>
        <w:trPr>
          <w:trHeight w:val="508" w:hRule="atLeast"/>
        </w:trPr>
        <w:tc>
          <w:tcPr>
            <w:tcW w:w="566" w:type="dxa"/>
          </w:tcPr>
          <w:p>
            <w:pPr>
              <w:pStyle w:val="TableParagraph"/>
              <w:jc w:val="left"/>
              <w:rPr>
                <w:rFonts w:ascii="Times New Roman"/>
                <w:sz w:val="22"/>
              </w:rPr>
            </w:pPr>
          </w:p>
        </w:tc>
        <w:tc>
          <w:tcPr>
            <w:tcW w:w="2977" w:type="dxa"/>
          </w:tcPr>
          <w:p>
            <w:pPr>
              <w:pStyle w:val="TableParagraph"/>
              <w:spacing w:line="243" w:lineRule="exact"/>
              <w:ind w:left="1028" w:right="1006"/>
              <w:rPr>
                <w:b/>
                <w:sz w:val="22"/>
              </w:rPr>
            </w:pPr>
            <w:r>
              <w:rPr>
                <w:b/>
                <w:sz w:val="22"/>
              </w:rPr>
              <w:t>Total</w:t>
            </w:r>
          </w:p>
        </w:tc>
        <w:tc>
          <w:tcPr>
            <w:tcW w:w="1843" w:type="dxa"/>
          </w:tcPr>
          <w:p>
            <w:pPr>
              <w:pStyle w:val="TableParagraph"/>
              <w:spacing w:line="243" w:lineRule="exact"/>
              <w:ind w:left="89" w:right="76"/>
              <w:rPr>
                <w:b/>
                <w:sz w:val="22"/>
              </w:rPr>
            </w:pPr>
            <w:r>
              <w:rPr>
                <w:b/>
                <w:sz w:val="22"/>
              </w:rPr>
              <w:t>1277</w:t>
            </w:r>
          </w:p>
        </w:tc>
        <w:tc>
          <w:tcPr>
            <w:tcW w:w="1844" w:type="dxa"/>
          </w:tcPr>
          <w:p>
            <w:pPr>
              <w:pStyle w:val="TableParagraph"/>
              <w:spacing w:line="243" w:lineRule="exact"/>
              <w:ind w:left="740"/>
              <w:jc w:val="left"/>
              <w:rPr>
                <w:b/>
                <w:sz w:val="22"/>
              </w:rPr>
            </w:pPr>
            <w:r>
              <w:rPr>
                <w:b/>
                <w:sz w:val="22"/>
              </w:rPr>
              <w:t>100</w:t>
            </w:r>
          </w:p>
        </w:tc>
      </w:tr>
    </w:tbl>
    <w:p>
      <w:pPr>
        <w:spacing w:after="0" w:line="243" w:lineRule="exact"/>
        <w:jc w:val="left"/>
        <w:rPr>
          <w:sz w:val="22"/>
        </w:rPr>
        <w:sectPr>
          <w:pgSz w:w="11910" w:h="16840"/>
          <w:pgMar w:header="978" w:footer="0" w:top="1240" w:bottom="280" w:left="1680" w:right="16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20"/>
        </w:rPr>
      </w:pPr>
    </w:p>
    <w:p>
      <w:pPr>
        <w:pStyle w:val="BodyText"/>
        <w:ind w:left="586"/>
      </w:pPr>
      <w:r>
        <w:rPr/>
        <w:t>b.Berdasarkan bentuk sediaan</w:t>
      </w:r>
    </w:p>
    <w:p>
      <w:pPr>
        <w:pStyle w:val="BodyText"/>
        <w:rPr>
          <w:sz w:val="24"/>
        </w:rPr>
      </w:pPr>
    </w:p>
    <w:p>
      <w:pPr>
        <w:pStyle w:val="BodyText"/>
        <w:spacing w:before="182"/>
        <w:ind w:left="1420" w:right="956"/>
        <w:jc w:val="center"/>
      </w:pPr>
      <w:r>
        <w:rPr/>
        <w:t>Tabel 4.5.Penggunaan Antibiotik Berdasarkan Bentuk Sediaan</w:t>
      </w:r>
    </w:p>
    <w:p>
      <w:pPr>
        <w:pStyle w:val="BodyText"/>
        <w:rPr>
          <w:sz w:val="21"/>
        </w:rPr>
      </w:pPr>
    </w:p>
    <w:tbl>
      <w:tblPr>
        <w:tblW w:w="0" w:type="auto"/>
        <w:jc w:val="left"/>
        <w:tblInd w:w="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66"/>
        <w:gridCol w:w="2977"/>
        <w:gridCol w:w="1843"/>
        <w:gridCol w:w="1844"/>
      </w:tblGrid>
      <w:tr>
        <w:trPr>
          <w:trHeight w:val="758" w:hRule="atLeast"/>
        </w:trPr>
        <w:tc>
          <w:tcPr>
            <w:tcW w:w="566" w:type="dxa"/>
          </w:tcPr>
          <w:p>
            <w:pPr>
              <w:pStyle w:val="TableParagraph"/>
              <w:spacing w:line="248" w:lineRule="exact"/>
              <w:ind w:left="113" w:right="109"/>
              <w:rPr>
                <w:b/>
                <w:sz w:val="22"/>
              </w:rPr>
            </w:pPr>
            <w:r>
              <w:rPr>
                <w:b/>
                <w:sz w:val="22"/>
              </w:rPr>
              <w:t>No</w:t>
            </w:r>
          </w:p>
        </w:tc>
        <w:tc>
          <w:tcPr>
            <w:tcW w:w="2977" w:type="dxa"/>
          </w:tcPr>
          <w:p>
            <w:pPr>
              <w:pStyle w:val="TableParagraph"/>
              <w:spacing w:line="248" w:lineRule="exact"/>
              <w:ind w:left="663"/>
              <w:jc w:val="left"/>
              <w:rPr>
                <w:b/>
                <w:sz w:val="22"/>
              </w:rPr>
            </w:pPr>
            <w:r>
              <w:rPr>
                <w:b/>
                <w:sz w:val="22"/>
              </w:rPr>
              <w:t>Bentuk Sediaan</w:t>
            </w:r>
          </w:p>
        </w:tc>
        <w:tc>
          <w:tcPr>
            <w:tcW w:w="1843" w:type="dxa"/>
          </w:tcPr>
          <w:p>
            <w:pPr>
              <w:pStyle w:val="TableParagraph"/>
              <w:spacing w:line="248" w:lineRule="exact"/>
              <w:ind w:left="90" w:right="76"/>
              <w:rPr>
                <w:b/>
                <w:sz w:val="22"/>
              </w:rPr>
            </w:pPr>
            <w:r>
              <w:rPr>
                <w:b/>
                <w:sz w:val="22"/>
              </w:rPr>
              <w:t>Jumlah Lembar</w:t>
            </w:r>
          </w:p>
          <w:p>
            <w:pPr>
              <w:pStyle w:val="TableParagraph"/>
              <w:spacing w:before="126"/>
              <w:ind w:left="87" w:right="76"/>
              <w:rPr>
                <w:b/>
                <w:sz w:val="22"/>
              </w:rPr>
            </w:pPr>
            <w:r>
              <w:rPr>
                <w:b/>
                <w:sz w:val="22"/>
              </w:rPr>
              <w:t>Resep</w:t>
            </w:r>
          </w:p>
        </w:tc>
        <w:tc>
          <w:tcPr>
            <w:tcW w:w="1844" w:type="dxa"/>
          </w:tcPr>
          <w:p>
            <w:pPr>
              <w:pStyle w:val="TableParagraph"/>
              <w:spacing w:line="248" w:lineRule="exact"/>
              <w:ind w:left="318" w:right="300"/>
              <w:rPr>
                <w:b/>
                <w:sz w:val="22"/>
              </w:rPr>
            </w:pPr>
            <w:r>
              <w:rPr>
                <w:b/>
                <w:sz w:val="22"/>
              </w:rPr>
              <w:t>Persentase</w:t>
            </w:r>
          </w:p>
          <w:p>
            <w:pPr>
              <w:pStyle w:val="TableParagraph"/>
              <w:spacing w:before="126"/>
              <w:ind w:left="318" w:right="237"/>
              <w:rPr>
                <w:b/>
                <w:sz w:val="22"/>
              </w:rPr>
            </w:pPr>
            <w:r>
              <w:rPr>
                <w:b/>
                <w:sz w:val="22"/>
              </w:rPr>
              <w:t>(%)</w:t>
            </w:r>
          </w:p>
        </w:tc>
      </w:tr>
      <w:tr>
        <w:trPr>
          <w:trHeight w:val="503" w:hRule="atLeast"/>
        </w:trPr>
        <w:tc>
          <w:tcPr>
            <w:tcW w:w="566" w:type="dxa"/>
          </w:tcPr>
          <w:p>
            <w:pPr>
              <w:pStyle w:val="TableParagraph"/>
              <w:spacing w:line="248" w:lineRule="exact"/>
              <w:ind w:left="17"/>
              <w:rPr>
                <w:sz w:val="22"/>
              </w:rPr>
            </w:pPr>
            <w:r>
              <w:rPr>
                <w:w w:val="100"/>
                <w:sz w:val="22"/>
              </w:rPr>
              <w:t>1</w:t>
            </w:r>
          </w:p>
        </w:tc>
        <w:tc>
          <w:tcPr>
            <w:tcW w:w="2977" w:type="dxa"/>
          </w:tcPr>
          <w:p>
            <w:pPr>
              <w:pStyle w:val="TableParagraph"/>
              <w:spacing w:line="248" w:lineRule="exact"/>
              <w:ind w:left="110"/>
              <w:jc w:val="left"/>
              <w:rPr>
                <w:sz w:val="22"/>
              </w:rPr>
            </w:pPr>
            <w:r>
              <w:rPr>
                <w:sz w:val="22"/>
              </w:rPr>
              <w:t>Tablet dan Kapsul</w:t>
            </w:r>
          </w:p>
        </w:tc>
        <w:tc>
          <w:tcPr>
            <w:tcW w:w="1843" w:type="dxa"/>
          </w:tcPr>
          <w:p>
            <w:pPr>
              <w:pStyle w:val="TableParagraph"/>
              <w:spacing w:line="248" w:lineRule="exact"/>
              <w:ind w:left="89" w:right="76"/>
              <w:rPr>
                <w:sz w:val="22"/>
              </w:rPr>
            </w:pPr>
            <w:r>
              <w:rPr>
                <w:sz w:val="22"/>
              </w:rPr>
              <w:t>671</w:t>
            </w:r>
          </w:p>
        </w:tc>
        <w:tc>
          <w:tcPr>
            <w:tcW w:w="1844" w:type="dxa"/>
          </w:tcPr>
          <w:p>
            <w:pPr>
              <w:pStyle w:val="TableParagraph"/>
              <w:spacing w:line="248" w:lineRule="exact"/>
              <w:ind w:left="318" w:right="299"/>
              <w:rPr>
                <w:sz w:val="22"/>
              </w:rPr>
            </w:pPr>
            <w:r>
              <w:rPr>
                <w:sz w:val="22"/>
              </w:rPr>
              <w:t>52,55</w:t>
            </w:r>
          </w:p>
        </w:tc>
      </w:tr>
      <w:tr>
        <w:trPr>
          <w:trHeight w:val="508" w:hRule="atLeast"/>
        </w:trPr>
        <w:tc>
          <w:tcPr>
            <w:tcW w:w="566" w:type="dxa"/>
          </w:tcPr>
          <w:p>
            <w:pPr>
              <w:pStyle w:val="TableParagraph"/>
              <w:ind w:left="17"/>
              <w:rPr>
                <w:sz w:val="22"/>
              </w:rPr>
            </w:pPr>
            <w:r>
              <w:rPr>
                <w:w w:val="100"/>
                <w:sz w:val="22"/>
              </w:rPr>
              <w:t>2</w:t>
            </w:r>
          </w:p>
        </w:tc>
        <w:tc>
          <w:tcPr>
            <w:tcW w:w="2977" w:type="dxa"/>
          </w:tcPr>
          <w:p>
            <w:pPr>
              <w:pStyle w:val="TableParagraph"/>
              <w:ind w:left="110"/>
              <w:jc w:val="left"/>
              <w:rPr>
                <w:sz w:val="22"/>
              </w:rPr>
            </w:pPr>
            <w:r>
              <w:rPr>
                <w:sz w:val="22"/>
              </w:rPr>
              <w:t>Sirup</w:t>
            </w:r>
          </w:p>
        </w:tc>
        <w:tc>
          <w:tcPr>
            <w:tcW w:w="1843" w:type="dxa"/>
          </w:tcPr>
          <w:p>
            <w:pPr>
              <w:pStyle w:val="TableParagraph"/>
              <w:ind w:left="89" w:right="76"/>
              <w:rPr>
                <w:sz w:val="22"/>
              </w:rPr>
            </w:pPr>
            <w:r>
              <w:rPr>
                <w:sz w:val="22"/>
              </w:rPr>
              <w:t>606</w:t>
            </w:r>
          </w:p>
        </w:tc>
        <w:tc>
          <w:tcPr>
            <w:tcW w:w="1844" w:type="dxa"/>
          </w:tcPr>
          <w:p>
            <w:pPr>
              <w:pStyle w:val="TableParagraph"/>
              <w:ind w:left="318" w:right="299"/>
              <w:rPr>
                <w:sz w:val="22"/>
              </w:rPr>
            </w:pPr>
            <w:r>
              <w:rPr>
                <w:sz w:val="22"/>
              </w:rPr>
              <w:t>47,45</w:t>
            </w:r>
          </w:p>
        </w:tc>
      </w:tr>
      <w:tr>
        <w:trPr>
          <w:trHeight w:val="509" w:hRule="atLeast"/>
        </w:trPr>
        <w:tc>
          <w:tcPr>
            <w:tcW w:w="566" w:type="dxa"/>
          </w:tcPr>
          <w:p>
            <w:pPr>
              <w:pStyle w:val="TableParagraph"/>
              <w:jc w:val="left"/>
              <w:rPr>
                <w:rFonts w:ascii="Times New Roman"/>
                <w:sz w:val="22"/>
              </w:rPr>
            </w:pPr>
          </w:p>
        </w:tc>
        <w:tc>
          <w:tcPr>
            <w:tcW w:w="2977" w:type="dxa"/>
          </w:tcPr>
          <w:p>
            <w:pPr>
              <w:pStyle w:val="TableParagraph"/>
              <w:spacing w:line="243" w:lineRule="exact"/>
              <w:ind w:left="1028" w:right="1006"/>
              <w:rPr>
                <w:b/>
                <w:sz w:val="22"/>
              </w:rPr>
            </w:pPr>
            <w:r>
              <w:rPr>
                <w:b/>
                <w:sz w:val="22"/>
              </w:rPr>
              <w:t>Total</w:t>
            </w:r>
          </w:p>
        </w:tc>
        <w:tc>
          <w:tcPr>
            <w:tcW w:w="1843" w:type="dxa"/>
          </w:tcPr>
          <w:p>
            <w:pPr>
              <w:pStyle w:val="TableParagraph"/>
              <w:spacing w:line="243" w:lineRule="exact"/>
              <w:ind w:left="89" w:right="76"/>
              <w:rPr>
                <w:b/>
                <w:sz w:val="22"/>
              </w:rPr>
            </w:pPr>
            <w:r>
              <w:rPr>
                <w:b/>
                <w:sz w:val="22"/>
              </w:rPr>
              <w:t>1277</w:t>
            </w:r>
          </w:p>
        </w:tc>
        <w:tc>
          <w:tcPr>
            <w:tcW w:w="1844" w:type="dxa"/>
          </w:tcPr>
          <w:p>
            <w:pPr>
              <w:pStyle w:val="TableParagraph"/>
              <w:spacing w:line="243" w:lineRule="exact"/>
              <w:ind w:left="315" w:right="300"/>
              <w:rPr>
                <w:b/>
                <w:sz w:val="22"/>
              </w:rPr>
            </w:pPr>
            <w:r>
              <w:rPr>
                <w:b/>
                <w:sz w:val="22"/>
              </w:rPr>
              <w:t>100</w:t>
            </w:r>
          </w:p>
        </w:tc>
      </w:tr>
    </w:tbl>
    <w:p>
      <w:pPr>
        <w:pStyle w:val="BodyText"/>
        <w:rPr>
          <w:sz w:val="24"/>
        </w:rPr>
      </w:pPr>
    </w:p>
    <w:p>
      <w:pPr>
        <w:pStyle w:val="BodyText"/>
        <w:spacing w:before="209"/>
        <w:ind w:left="586"/>
      </w:pPr>
      <w:r>
        <w:rPr/>
        <w:t>c. Pemakaian Antibiotik</w:t>
      </w:r>
    </w:p>
    <w:p>
      <w:pPr>
        <w:pStyle w:val="BodyText"/>
        <w:spacing w:before="11"/>
        <w:rPr>
          <w:sz w:val="20"/>
        </w:rPr>
      </w:pPr>
    </w:p>
    <w:p>
      <w:pPr>
        <w:pStyle w:val="ListParagraph"/>
        <w:numPr>
          <w:ilvl w:val="0"/>
          <w:numId w:val="15"/>
        </w:numPr>
        <w:tabs>
          <w:tab w:pos="1306" w:val="left" w:leader="none"/>
          <w:tab w:pos="1307" w:val="left" w:leader="none"/>
        </w:tabs>
        <w:spacing w:line="240" w:lineRule="auto" w:before="0" w:after="0"/>
        <w:ind w:left="1306" w:right="0" w:hanging="481"/>
        <w:jc w:val="left"/>
        <w:rPr>
          <w:sz w:val="22"/>
        </w:rPr>
      </w:pPr>
      <w:r>
        <w:rPr>
          <w:sz w:val="22"/>
        </w:rPr>
        <w:t>Golongan Beta Laktam ( Amoksisilin</w:t>
      </w:r>
      <w:r>
        <w:rPr>
          <w:spacing w:val="-14"/>
          <w:sz w:val="22"/>
        </w:rPr>
        <w:t> </w:t>
      </w:r>
      <w:r>
        <w:rPr>
          <w:sz w:val="22"/>
        </w:rPr>
        <w:t>)</w:t>
      </w:r>
    </w:p>
    <w:p>
      <w:pPr>
        <w:pStyle w:val="BodyText"/>
        <w:spacing w:before="6"/>
        <w:rPr>
          <w:sz w:val="28"/>
        </w:rPr>
      </w:pPr>
    </w:p>
    <w:p>
      <w:pPr>
        <w:pStyle w:val="BodyText"/>
        <w:ind w:left="2588"/>
      </w:pPr>
      <w:r>
        <w:rPr/>
        <w:t>Tabel 4.6. Data Penggunaan Antibiotik Golongan Beta Laktam</w:t>
      </w:r>
    </w:p>
    <w:p>
      <w:pPr>
        <w:pStyle w:val="BodyText"/>
        <w:rPr>
          <w:sz w:val="20"/>
        </w:rPr>
      </w:pPr>
    </w:p>
    <w:p>
      <w:pPr>
        <w:pStyle w:val="BodyText"/>
        <w:spacing w:after="1"/>
        <w:rPr>
          <w:sz w:val="26"/>
        </w:rPr>
      </w:pPr>
    </w:p>
    <w:tbl>
      <w:tblPr>
        <w:tblW w:w="0" w:type="auto"/>
        <w:jc w:val="left"/>
        <w:tblInd w:w="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66"/>
        <w:gridCol w:w="2977"/>
        <w:gridCol w:w="1843"/>
        <w:gridCol w:w="1844"/>
      </w:tblGrid>
      <w:tr>
        <w:trPr>
          <w:trHeight w:val="960" w:hRule="atLeast"/>
        </w:trPr>
        <w:tc>
          <w:tcPr>
            <w:tcW w:w="566" w:type="dxa"/>
          </w:tcPr>
          <w:p>
            <w:pPr>
              <w:pStyle w:val="TableParagraph"/>
              <w:spacing w:line="248" w:lineRule="exact"/>
              <w:ind w:left="113" w:right="109"/>
              <w:rPr>
                <w:b/>
                <w:sz w:val="22"/>
              </w:rPr>
            </w:pPr>
            <w:r>
              <w:rPr>
                <w:b/>
                <w:sz w:val="22"/>
              </w:rPr>
              <w:t>No</w:t>
            </w:r>
          </w:p>
        </w:tc>
        <w:tc>
          <w:tcPr>
            <w:tcW w:w="2977" w:type="dxa"/>
          </w:tcPr>
          <w:p>
            <w:pPr>
              <w:pStyle w:val="TableParagraph"/>
              <w:spacing w:line="248" w:lineRule="exact"/>
              <w:ind w:left="480"/>
              <w:jc w:val="left"/>
              <w:rPr>
                <w:b/>
                <w:sz w:val="22"/>
              </w:rPr>
            </w:pPr>
            <w:r>
              <w:rPr>
                <w:b/>
                <w:sz w:val="22"/>
              </w:rPr>
              <w:t>Diagnosis Penyakit</w:t>
            </w:r>
          </w:p>
        </w:tc>
        <w:tc>
          <w:tcPr>
            <w:tcW w:w="1843" w:type="dxa"/>
          </w:tcPr>
          <w:p>
            <w:pPr>
              <w:pStyle w:val="TableParagraph"/>
              <w:spacing w:line="360" w:lineRule="auto"/>
              <w:ind w:left="591" w:right="75" w:hanging="480"/>
              <w:jc w:val="left"/>
              <w:rPr>
                <w:b/>
                <w:sz w:val="22"/>
              </w:rPr>
            </w:pPr>
            <w:r>
              <w:rPr>
                <w:b/>
                <w:sz w:val="22"/>
              </w:rPr>
              <w:t>Jumlah Lembar Resep</w:t>
            </w:r>
          </w:p>
        </w:tc>
        <w:tc>
          <w:tcPr>
            <w:tcW w:w="1844" w:type="dxa"/>
          </w:tcPr>
          <w:p>
            <w:pPr>
              <w:pStyle w:val="TableParagraph"/>
              <w:spacing w:line="360" w:lineRule="auto"/>
              <w:ind w:left="692" w:right="303" w:hanging="356"/>
              <w:jc w:val="left"/>
              <w:rPr>
                <w:b/>
                <w:sz w:val="22"/>
              </w:rPr>
            </w:pPr>
            <w:r>
              <w:rPr>
                <w:b/>
                <w:sz w:val="22"/>
              </w:rPr>
              <w:t>Persentase ( % )</w:t>
            </w:r>
          </w:p>
        </w:tc>
      </w:tr>
      <w:tr>
        <w:trPr>
          <w:trHeight w:val="580" w:hRule="atLeast"/>
        </w:trPr>
        <w:tc>
          <w:tcPr>
            <w:tcW w:w="566" w:type="dxa"/>
          </w:tcPr>
          <w:p>
            <w:pPr>
              <w:pStyle w:val="TableParagraph"/>
              <w:ind w:left="17"/>
              <w:rPr>
                <w:sz w:val="22"/>
              </w:rPr>
            </w:pPr>
            <w:r>
              <w:rPr>
                <w:w w:val="100"/>
                <w:sz w:val="22"/>
              </w:rPr>
              <w:t>1</w:t>
            </w:r>
          </w:p>
        </w:tc>
        <w:tc>
          <w:tcPr>
            <w:tcW w:w="2977" w:type="dxa"/>
          </w:tcPr>
          <w:p>
            <w:pPr>
              <w:pStyle w:val="TableParagraph"/>
              <w:ind w:left="110"/>
              <w:jc w:val="left"/>
              <w:rPr>
                <w:sz w:val="22"/>
              </w:rPr>
            </w:pPr>
            <w:r>
              <w:rPr>
                <w:sz w:val="22"/>
              </w:rPr>
              <w:t>ISPA</w:t>
            </w:r>
          </w:p>
        </w:tc>
        <w:tc>
          <w:tcPr>
            <w:tcW w:w="1843" w:type="dxa"/>
          </w:tcPr>
          <w:p>
            <w:pPr>
              <w:pStyle w:val="TableParagraph"/>
              <w:ind w:left="89" w:right="76"/>
              <w:rPr>
                <w:sz w:val="22"/>
              </w:rPr>
            </w:pPr>
            <w:r>
              <w:rPr>
                <w:sz w:val="22"/>
              </w:rPr>
              <w:t>132</w:t>
            </w:r>
          </w:p>
        </w:tc>
        <w:tc>
          <w:tcPr>
            <w:tcW w:w="1844" w:type="dxa"/>
          </w:tcPr>
          <w:p>
            <w:pPr>
              <w:pStyle w:val="TableParagraph"/>
              <w:ind w:left="649"/>
              <w:jc w:val="left"/>
              <w:rPr>
                <w:sz w:val="22"/>
              </w:rPr>
            </w:pPr>
            <w:r>
              <w:rPr>
                <w:sz w:val="22"/>
              </w:rPr>
              <w:t>34,56</w:t>
            </w:r>
          </w:p>
        </w:tc>
      </w:tr>
      <w:tr>
        <w:trPr>
          <w:trHeight w:val="580" w:hRule="atLeast"/>
        </w:trPr>
        <w:tc>
          <w:tcPr>
            <w:tcW w:w="566" w:type="dxa"/>
          </w:tcPr>
          <w:p>
            <w:pPr>
              <w:pStyle w:val="TableParagraph"/>
              <w:ind w:left="17"/>
              <w:rPr>
                <w:sz w:val="22"/>
              </w:rPr>
            </w:pPr>
            <w:r>
              <w:rPr>
                <w:w w:val="100"/>
                <w:sz w:val="22"/>
              </w:rPr>
              <w:t>2</w:t>
            </w:r>
          </w:p>
        </w:tc>
        <w:tc>
          <w:tcPr>
            <w:tcW w:w="2977" w:type="dxa"/>
          </w:tcPr>
          <w:p>
            <w:pPr>
              <w:pStyle w:val="TableParagraph"/>
              <w:ind w:left="110"/>
              <w:jc w:val="left"/>
              <w:rPr>
                <w:sz w:val="22"/>
              </w:rPr>
            </w:pPr>
            <w:r>
              <w:rPr>
                <w:sz w:val="22"/>
              </w:rPr>
              <w:t>Penyakit Gigi</w:t>
            </w:r>
          </w:p>
        </w:tc>
        <w:tc>
          <w:tcPr>
            <w:tcW w:w="1843" w:type="dxa"/>
          </w:tcPr>
          <w:p>
            <w:pPr>
              <w:pStyle w:val="TableParagraph"/>
              <w:ind w:left="90" w:right="69"/>
              <w:rPr>
                <w:sz w:val="22"/>
              </w:rPr>
            </w:pPr>
            <w:r>
              <w:rPr>
                <w:sz w:val="22"/>
              </w:rPr>
              <w:t>96</w:t>
            </w:r>
          </w:p>
        </w:tc>
        <w:tc>
          <w:tcPr>
            <w:tcW w:w="1844" w:type="dxa"/>
          </w:tcPr>
          <w:p>
            <w:pPr>
              <w:pStyle w:val="TableParagraph"/>
              <w:ind w:left="649"/>
              <w:jc w:val="left"/>
              <w:rPr>
                <w:sz w:val="22"/>
              </w:rPr>
            </w:pPr>
            <w:r>
              <w:rPr>
                <w:sz w:val="22"/>
              </w:rPr>
              <w:t>25,13</w:t>
            </w:r>
          </w:p>
        </w:tc>
      </w:tr>
      <w:tr>
        <w:trPr>
          <w:trHeight w:val="576" w:hRule="atLeast"/>
        </w:trPr>
        <w:tc>
          <w:tcPr>
            <w:tcW w:w="566" w:type="dxa"/>
          </w:tcPr>
          <w:p>
            <w:pPr>
              <w:pStyle w:val="TableParagraph"/>
              <w:ind w:left="17"/>
              <w:rPr>
                <w:sz w:val="22"/>
              </w:rPr>
            </w:pPr>
            <w:r>
              <w:rPr>
                <w:w w:val="100"/>
                <w:sz w:val="22"/>
              </w:rPr>
              <w:t>3</w:t>
            </w:r>
          </w:p>
        </w:tc>
        <w:tc>
          <w:tcPr>
            <w:tcW w:w="2977" w:type="dxa"/>
          </w:tcPr>
          <w:p>
            <w:pPr>
              <w:pStyle w:val="TableParagraph"/>
              <w:ind w:left="110"/>
              <w:jc w:val="left"/>
              <w:rPr>
                <w:sz w:val="22"/>
              </w:rPr>
            </w:pPr>
            <w:r>
              <w:rPr>
                <w:sz w:val="22"/>
              </w:rPr>
              <w:t>Febris</w:t>
            </w:r>
          </w:p>
        </w:tc>
        <w:tc>
          <w:tcPr>
            <w:tcW w:w="1843" w:type="dxa"/>
          </w:tcPr>
          <w:p>
            <w:pPr>
              <w:pStyle w:val="TableParagraph"/>
              <w:ind w:left="90" w:right="69"/>
              <w:rPr>
                <w:sz w:val="22"/>
              </w:rPr>
            </w:pPr>
            <w:r>
              <w:rPr>
                <w:sz w:val="22"/>
              </w:rPr>
              <w:t>32</w:t>
            </w:r>
          </w:p>
        </w:tc>
        <w:tc>
          <w:tcPr>
            <w:tcW w:w="1844" w:type="dxa"/>
          </w:tcPr>
          <w:p>
            <w:pPr>
              <w:pStyle w:val="TableParagraph"/>
              <w:ind w:left="712"/>
              <w:jc w:val="left"/>
              <w:rPr>
                <w:sz w:val="22"/>
              </w:rPr>
            </w:pPr>
            <w:r>
              <w:rPr>
                <w:sz w:val="22"/>
              </w:rPr>
              <w:t>8,12</w:t>
            </w:r>
          </w:p>
        </w:tc>
      </w:tr>
      <w:tr>
        <w:trPr>
          <w:trHeight w:val="580" w:hRule="atLeast"/>
        </w:trPr>
        <w:tc>
          <w:tcPr>
            <w:tcW w:w="566" w:type="dxa"/>
          </w:tcPr>
          <w:p>
            <w:pPr>
              <w:pStyle w:val="TableParagraph"/>
              <w:spacing w:before="4"/>
              <w:ind w:left="17"/>
              <w:rPr>
                <w:sz w:val="22"/>
              </w:rPr>
            </w:pPr>
            <w:r>
              <w:rPr>
                <w:w w:val="100"/>
                <w:sz w:val="22"/>
              </w:rPr>
              <w:t>4</w:t>
            </w:r>
          </w:p>
        </w:tc>
        <w:tc>
          <w:tcPr>
            <w:tcW w:w="2977" w:type="dxa"/>
          </w:tcPr>
          <w:p>
            <w:pPr>
              <w:pStyle w:val="TableParagraph"/>
              <w:spacing w:before="4"/>
              <w:ind w:left="110"/>
              <w:jc w:val="left"/>
              <w:rPr>
                <w:sz w:val="22"/>
              </w:rPr>
            </w:pPr>
            <w:r>
              <w:rPr>
                <w:sz w:val="22"/>
              </w:rPr>
              <w:t>Tonsilofaringitis</w:t>
            </w:r>
          </w:p>
        </w:tc>
        <w:tc>
          <w:tcPr>
            <w:tcW w:w="1843" w:type="dxa"/>
          </w:tcPr>
          <w:p>
            <w:pPr>
              <w:pStyle w:val="TableParagraph"/>
              <w:spacing w:before="4"/>
              <w:ind w:left="90" w:right="69"/>
              <w:rPr>
                <w:sz w:val="22"/>
              </w:rPr>
            </w:pPr>
            <w:r>
              <w:rPr>
                <w:sz w:val="22"/>
              </w:rPr>
              <w:t>31</w:t>
            </w:r>
          </w:p>
        </w:tc>
        <w:tc>
          <w:tcPr>
            <w:tcW w:w="1844" w:type="dxa"/>
          </w:tcPr>
          <w:p>
            <w:pPr>
              <w:pStyle w:val="TableParagraph"/>
              <w:spacing w:before="4"/>
              <w:ind w:left="712"/>
              <w:jc w:val="left"/>
              <w:rPr>
                <w:sz w:val="22"/>
              </w:rPr>
            </w:pPr>
            <w:r>
              <w:rPr>
                <w:sz w:val="22"/>
              </w:rPr>
              <w:t>8,38</w:t>
            </w:r>
          </w:p>
        </w:tc>
      </w:tr>
      <w:tr>
        <w:trPr>
          <w:trHeight w:val="580" w:hRule="atLeast"/>
        </w:trPr>
        <w:tc>
          <w:tcPr>
            <w:tcW w:w="566" w:type="dxa"/>
          </w:tcPr>
          <w:p>
            <w:pPr>
              <w:pStyle w:val="TableParagraph"/>
              <w:ind w:left="17"/>
              <w:rPr>
                <w:sz w:val="22"/>
              </w:rPr>
            </w:pPr>
            <w:r>
              <w:rPr>
                <w:w w:val="100"/>
                <w:sz w:val="22"/>
              </w:rPr>
              <w:t>5</w:t>
            </w:r>
          </w:p>
        </w:tc>
        <w:tc>
          <w:tcPr>
            <w:tcW w:w="2977" w:type="dxa"/>
          </w:tcPr>
          <w:p>
            <w:pPr>
              <w:pStyle w:val="TableParagraph"/>
              <w:ind w:left="110"/>
              <w:jc w:val="left"/>
              <w:rPr>
                <w:sz w:val="22"/>
              </w:rPr>
            </w:pPr>
            <w:r>
              <w:rPr>
                <w:sz w:val="22"/>
              </w:rPr>
              <w:t>Pneumonia</w:t>
            </w:r>
          </w:p>
        </w:tc>
        <w:tc>
          <w:tcPr>
            <w:tcW w:w="1843" w:type="dxa"/>
          </w:tcPr>
          <w:p>
            <w:pPr>
              <w:pStyle w:val="TableParagraph"/>
              <w:ind w:left="90" w:right="69"/>
              <w:rPr>
                <w:sz w:val="22"/>
              </w:rPr>
            </w:pPr>
            <w:r>
              <w:rPr>
                <w:sz w:val="22"/>
              </w:rPr>
              <w:t>30</w:t>
            </w:r>
          </w:p>
        </w:tc>
        <w:tc>
          <w:tcPr>
            <w:tcW w:w="1844" w:type="dxa"/>
          </w:tcPr>
          <w:p>
            <w:pPr>
              <w:pStyle w:val="TableParagraph"/>
              <w:ind w:left="712"/>
              <w:jc w:val="left"/>
              <w:rPr>
                <w:sz w:val="22"/>
              </w:rPr>
            </w:pPr>
            <w:r>
              <w:rPr>
                <w:sz w:val="22"/>
              </w:rPr>
              <w:t>7,85</w:t>
            </w:r>
          </w:p>
        </w:tc>
      </w:tr>
      <w:tr>
        <w:trPr>
          <w:trHeight w:val="580" w:hRule="atLeast"/>
        </w:trPr>
        <w:tc>
          <w:tcPr>
            <w:tcW w:w="566" w:type="dxa"/>
          </w:tcPr>
          <w:p>
            <w:pPr>
              <w:pStyle w:val="TableParagraph"/>
              <w:ind w:left="17"/>
              <w:rPr>
                <w:sz w:val="22"/>
              </w:rPr>
            </w:pPr>
            <w:r>
              <w:rPr>
                <w:w w:val="100"/>
                <w:sz w:val="22"/>
              </w:rPr>
              <w:t>6</w:t>
            </w:r>
          </w:p>
        </w:tc>
        <w:tc>
          <w:tcPr>
            <w:tcW w:w="2977" w:type="dxa"/>
          </w:tcPr>
          <w:p>
            <w:pPr>
              <w:pStyle w:val="TableParagraph"/>
              <w:ind w:left="110"/>
              <w:jc w:val="left"/>
              <w:rPr>
                <w:sz w:val="22"/>
              </w:rPr>
            </w:pPr>
            <w:r>
              <w:rPr>
                <w:sz w:val="22"/>
              </w:rPr>
              <w:t>Bronchitis</w:t>
            </w:r>
          </w:p>
        </w:tc>
        <w:tc>
          <w:tcPr>
            <w:tcW w:w="1843" w:type="dxa"/>
          </w:tcPr>
          <w:p>
            <w:pPr>
              <w:pStyle w:val="TableParagraph"/>
              <w:ind w:left="90" w:right="69"/>
              <w:rPr>
                <w:sz w:val="22"/>
              </w:rPr>
            </w:pPr>
            <w:r>
              <w:rPr>
                <w:sz w:val="22"/>
              </w:rPr>
              <w:t>14</w:t>
            </w:r>
          </w:p>
        </w:tc>
        <w:tc>
          <w:tcPr>
            <w:tcW w:w="1844" w:type="dxa"/>
          </w:tcPr>
          <w:p>
            <w:pPr>
              <w:pStyle w:val="TableParagraph"/>
              <w:ind w:left="712"/>
              <w:jc w:val="left"/>
              <w:rPr>
                <w:sz w:val="22"/>
              </w:rPr>
            </w:pPr>
            <w:r>
              <w:rPr>
                <w:sz w:val="22"/>
              </w:rPr>
              <w:t>3,66</w:t>
            </w:r>
          </w:p>
        </w:tc>
      </w:tr>
      <w:tr>
        <w:trPr>
          <w:trHeight w:val="580" w:hRule="atLeast"/>
        </w:trPr>
        <w:tc>
          <w:tcPr>
            <w:tcW w:w="566" w:type="dxa"/>
          </w:tcPr>
          <w:p>
            <w:pPr>
              <w:pStyle w:val="TableParagraph"/>
              <w:ind w:left="17"/>
              <w:rPr>
                <w:sz w:val="22"/>
              </w:rPr>
            </w:pPr>
            <w:r>
              <w:rPr>
                <w:w w:val="100"/>
                <w:sz w:val="22"/>
              </w:rPr>
              <w:t>7</w:t>
            </w:r>
          </w:p>
        </w:tc>
        <w:tc>
          <w:tcPr>
            <w:tcW w:w="2977" w:type="dxa"/>
          </w:tcPr>
          <w:p>
            <w:pPr>
              <w:pStyle w:val="TableParagraph"/>
              <w:ind w:left="110"/>
              <w:jc w:val="left"/>
              <w:rPr>
                <w:sz w:val="22"/>
              </w:rPr>
            </w:pPr>
            <w:r>
              <w:rPr>
                <w:sz w:val="22"/>
              </w:rPr>
              <w:t>Abses</w:t>
            </w:r>
          </w:p>
        </w:tc>
        <w:tc>
          <w:tcPr>
            <w:tcW w:w="1843" w:type="dxa"/>
          </w:tcPr>
          <w:p>
            <w:pPr>
              <w:pStyle w:val="TableParagraph"/>
              <w:ind w:left="90" w:right="69"/>
              <w:rPr>
                <w:sz w:val="22"/>
              </w:rPr>
            </w:pPr>
            <w:r>
              <w:rPr>
                <w:sz w:val="22"/>
              </w:rPr>
              <w:t>12</w:t>
            </w:r>
          </w:p>
        </w:tc>
        <w:tc>
          <w:tcPr>
            <w:tcW w:w="1844" w:type="dxa"/>
          </w:tcPr>
          <w:p>
            <w:pPr>
              <w:pStyle w:val="TableParagraph"/>
              <w:ind w:left="712"/>
              <w:jc w:val="left"/>
              <w:rPr>
                <w:sz w:val="22"/>
              </w:rPr>
            </w:pPr>
            <w:r>
              <w:rPr>
                <w:sz w:val="22"/>
              </w:rPr>
              <w:t>3,14</w:t>
            </w:r>
          </w:p>
        </w:tc>
      </w:tr>
      <w:tr>
        <w:trPr>
          <w:trHeight w:val="580" w:hRule="atLeast"/>
        </w:trPr>
        <w:tc>
          <w:tcPr>
            <w:tcW w:w="566" w:type="dxa"/>
          </w:tcPr>
          <w:p>
            <w:pPr>
              <w:pStyle w:val="TableParagraph"/>
              <w:ind w:left="17"/>
              <w:rPr>
                <w:sz w:val="22"/>
              </w:rPr>
            </w:pPr>
            <w:r>
              <w:rPr>
                <w:w w:val="100"/>
                <w:sz w:val="22"/>
              </w:rPr>
              <w:t>8</w:t>
            </w:r>
          </w:p>
        </w:tc>
        <w:tc>
          <w:tcPr>
            <w:tcW w:w="2977" w:type="dxa"/>
          </w:tcPr>
          <w:p>
            <w:pPr>
              <w:pStyle w:val="TableParagraph"/>
              <w:ind w:left="110"/>
              <w:jc w:val="left"/>
              <w:rPr>
                <w:sz w:val="22"/>
              </w:rPr>
            </w:pPr>
            <w:r>
              <w:rPr>
                <w:sz w:val="22"/>
              </w:rPr>
              <w:t>Typoid</w:t>
            </w:r>
          </w:p>
        </w:tc>
        <w:tc>
          <w:tcPr>
            <w:tcW w:w="1843" w:type="dxa"/>
          </w:tcPr>
          <w:p>
            <w:pPr>
              <w:pStyle w:val="TableParagraph"/>
              <w:ind w:left="18"/>
              <w:rPr>
                <w:sz w:val="22"/>
              </w:rPr>
            </w:pPr>
            <w:r>
              <w:rPr>
                <w:w w:val="100"/>
                <w:sz w:val="22"/>
              </w:rPr>
              <w:t>1</w:t>
            </w:r>
          </w:p>
        </w:tc>
        <w:tc>
          <w:tcPr>
            <w:tcW w:w="1844" w:type="dxa"/>
          </w:tcPr>
          <w:p>
            <w:pPr>
              <w:pStyle w:val="TableParagraph"/>
              <w:ind w:left="712"/>
              <w:jc w:val="left"/>
              <w:rPr>
                <w:sz w:val="22"/>
              </w:rPr>
            </w:pPr>
            <w:r>
              <w:rPr>
                <w:sz w:val="22"/>
              </w:rPr>
              <w:t>0,26</w:t>
            </w:r>
          </w:p>
        </w:tc>
      </w:tr>
      <w:tr>
        <w:trPr>
          <w:trHeight w:val="576" w:hRule="atLeast"/>
        </w:trPr>
        <w:tc>
          <w:tcPr>
            <w:tcW w:w="566" w:type="dxa"/>
          </w:tcPr>
          <w:p>
            <w:pPr>
              <w:pStyle w:val="TableParagraph"/>
              <w:ind w:left="17"/>
              <w:rPr>
                <w:sz w:val="22"/>
              </w:rPr>
            </w:pPr>
            <w:r>
              <w:rPr>
                <w:w w:val="100"/>
                <w:sz w:val="22"/>
              </w:rPr>
              <w:t>9</w:t>
            </w:r>
          </w:p>
        </w:tc>
        <w:tc>
          <w:tcPr>
            <w:tcW w:w="2977" w:type="dxa"/>
          </w:tcPr>
          <w:p>
            <w:pPr>
              <w:pStyle w:val="TableParagraph"/>
              <w:ind w:left="110"/>
              <w:jc w:val="left"/>
              <w:rPr>
                <w:sz w:val="22"/>
              </w:rPr>
            </w:pPr>
            <w:r>
              <w:rPr>
                <w:sz w:val="22"/>
              </w:rPr>
              <w:t>Lain-lain</w:t>
            </w:r>
          </w:p>
        </w:tc>
        <w:tc>
          <w:tcPr>
            <w:tcW w:w="1843" w:type="dxa"/>
          </w:tcPr>
          <w:p>
            <w:pPr>
              <w:pStyle w:val="TableParagraph"/>
              <w:ind w:left="90" w:right="69"/>
              <w:rPr>
                <w:sz w:val="22"/>
              </w:rPr>
            </w:pPr>
            <w:r>
              <w:rPr>
                <w:sz w:val="22"/>
              </w:rPr>
              <w:t>34</w:t>
            </w:r>
          </w:p>
        </w:tc>
        <w:tc>
          <w:tcPr>
            <w:tcW w:w="1844" w:type="dxa"/>
          </w:tcPr>
          <w:p>
            <w:pPr>
              <w:pStyle w:val="TableParagraph"/>
              <w:ind w:left="315" w:right="300"/>
              <w:rPr>
                <w:sz w:val="22"/>
              </w:rPr>
            </w:pPr>
            <w:r>
              <w:rPr>
                <w:sz w:val="22"/>
              </w:rPr>
              <w:t>8,9</w:t>
            </w:r>
          </w:p>
        </w:tc>
      </w:tr>
    </w:tbl>
    <w:p>
      <w:pPr>
        <w:spacing w:after="0"/>
        <w:rPr>
          <w:sz w:val="22"/>
        </w:rPr>
        <w:sectPr>
          <w:pgSz w:w="11910" w:h="16840"/>
          <w:pgMar w:header="978" w:footer="0" w:top="1240" w:bottom="280" w:left="1680" w:right="160"/>
        </w:sectPr>
      </w:pPr>
    </w:p>
    <w:p>
      <w:pPr>
        <w:pStyle w:val="BodyText"/>
        <w:rPr>
          <w:sz w:val="20"/>
        </w:rPr>
      </w:pPr>
    </w:p>
    <w:p>
      <w:pPr>
        <w:pStyle w:val="BodyText"/>
        <w:spacing w:before="4"/>
        <w:rPr>
          <w:sz w:val="19"/>
        </w:rPr>
      </w:pPr>
    </w:p>
    <w:tbl>
      <w:tblPr>
        <w:tblW w:w="0" w:type="auto"/>
        <w:jc w:val="left"/>
        <w:tblInd w:w="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66"/>
        <w:gridCol w:w="2977"/>
        <w:gridCol w:w="1843"/>
        <w:gridCol w:w="1844"/>
      </w:tblGrid>
      <w:tr>
        <w:trPr>
          <w:trHeight w:val="580" w:hRule="atLeast"/>
        </w:trPr>
        <w:tc>
          <w:tcPr>
            <w:tcW w:w="566" w:type="dxa"/>
          </w:tcPr>
          <w:p>
            <w:pPr>
              <w:pStyle w:val="TableParagraph"/>
              <w:jc w:val="left"/>
              <w:rPr>
                <w:rFonts w:ascii="Times New Roman"/>
                <w:sz w:val="22"/>
              </w:rPr>
            </w:pPr>
          </w:p>
        </w:tc>
        <w:tc>
          <w:tcPr>
            <w:tcW w:w="2977" w:type="dxa"/>
          </w:tcPr>
          <w:p>
            <w:pPr>
              <w:pStyle w:val="TableParagraph"/>
              <w:spacing w:line="248" w:lineRule="exact"/>
              <w:ind w:left="1028" w:right="1006"/>
              <w:rPr>
                <w:b/>
                <w:sz w:val="22"/>
              </w:rPr>
            </w:pPr>
            <w:r>
              <w:rPr>
                <w:b/>
                <w:sz w:val="22"/>
              </w:rPr>
              <w:t>Total</w:t>
            </w:r>
          </w:p>
        </w:tc>
        <w:tc>
          <w:tcPr>
            <w:tcW w:w="1843" w:type="dxa"/>
          </w:tcPr>
          <w:p>
            <w:pPr>
              <w:pStyle w:val="TableParagraph"/>
              <w:spacing w:line="248" w:lineRule="exact"/>
              <w:ind w:left="89" w:right="76"/>
              <w:rPr>
                <w:b/>
                <w:sz w:val="22"/>
              </w:rPr>
            </w:pPr>
            <w:r>
              <w:rPr>
                <w:b/>
                <w:sz w:val="22"/>
              </w:rPr>
              <w:t>382</w:t>
            </w:r>
          </w:p>
        </w:tc>
        <w:tc>
          <w:tcPr>
            <w:tcW w:w="1844" w:type="dxa"/>
          </w:tcPr>
          <w:p>
            <w:pPr>
              <w:pStyle w:val="TableParagraph"/>
              <w:spacing w:line="248" w:lineRule="exact"/>
              <w:ind w:left="315" w:right="300"/>
              <w:rPr>
                <w:b/>
                <w:sz w:val="22"/>
              </w:rPr>
            </w:pPr>
            <w:r>
              <w:rPr>
                <w:b/>
                <w:sz w:val="22"/>
              </w:rPr>
              <w:t>100</w:t>
            </w:r>
          </w:p>
        </w:tc>
      </w:tr>
    </w:tbl>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4"/>
        </w:rPr>
      </w:pPr>
    </w:p>
    <w:p>
      <w:pPr>
        <w:pStyle w:val="ListParagraph"/>
        <w:numPr>
          <w:ilvl w:val="0"/>
          <w:numId w:val="15"/>
        </w:numPr>
        <w:tabs>
          <w:tab w:pos="1306" w:val="left" w:leader="none"/>
          <w:tab w:pos="1307" w:val="left" w:leader="none"/>
        </w:tabs>
        <w:spacing w:line="240" w:lineRule="auto" w:before="94" w:after="0"/>
        <w:ind w:left="1306" w:right="0" w:hanging="543"/>
        <w:jc w:val="left"/>
        <w:rPr>
          <w:sz w:val="22"/>
        </w:rPr>
      </w:pPr>
      <w:r>
        <w:rPr>
          <w:sz w:val="22"/>
        </w:rPr>
        <w:t>Golongan Sulfonamida ( Kotrimoksazol</w:t>
      </w:r>
      <w:r>
        <w:rPr>
          <w:spacing w:val="-5"/>
          <w:sz w:val="22"/>
        </w:rPr>
        <w:t> </w:t>
      </w:r>
      <w:r>
        <w:rPr>
          <w:sz w:val="22"/>
        </w:rPr>
        <w:t>)</w:t>
      </w:r>
    </w:p>
    <w:p>
      <w:pPr>
        <w:pStyle w:val="BodyText"/>
        <w:spacing w:before="6"/>
        <w:rPr>
          <w:sz w:val="28"/>
        </w:rPr>
      </w:pPr>
    </w:p>
    <w:p>
      <w:pPr>
        <w:pStyle w:val="BodyText"/>
        <w:spacing w:before="1"/>
        <w:ind w:left="2593"/>
      </w:pPr>
      <w:r>
        <w:rPr/>
        <w:t>Tabel 4.7. Data Penggunaan Antibiotik Golongan Sulfonamida</w:t>
      </w:r>
    </w:p>
    <w:p>
      <w:pPr>
        <w:pStyle w:val="BodyText"/>
        <w:rPr>
          <w:sz w:val="20"/>
        </w:rPr>
      </w:pPr>
    </w:p>
    <w:p>
      <w:pPr>
        <w:pStyle w:val="BodyText"/>
        <w:rPr>
          <w:sz w:val="26"/>
        </w:rPr>
      </w:pPr>
    </w:p>
    <w:tbl>
      <w:tblPr>
        <w:tblW w:w="0" w:type="auto"/>
        <w:jc w:val="left"/>
        <w:tblInd w:w="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66"/>
        <w:gridCol w:w="2977"/>
        <w:gridCol w:w="1843"/>
        <w:gridCol w:w="1844"/>
      </w:tblGrid>
      <w:tr>
        <w:trPr>
          <w:trHeight w:val="960" w:hRule="atLeast"/>
        </w:trPr>
        <w:tc>
          <w:tcPr>
            <w:tcW w:w="566" w:type="dxa"/>
          </w:tcPr>
          <w:p>
            <w:pPr>
              <w:pStyle w:val="TableParagraph"/>
              <w:spacing w:line="248" w:lineRule="exact"/>
              <w:ind w:left="113" w:right="109"/>
              <w:rPr>
                <w:b/>
                <w:sz w:val="22"/>
              </w:rPr>
            </w:pPr>
            <w:r>
              <w:rPr>
                <w:b/>
                <w:sz w:val="22"/>
              </w:rPr>
              <w:t>No</w:t>
            </w:r>
          </w:p>
        </w:tc>
        <w:tc>
          <w:tcPr>
            <w:tcW w:w="2977" w:type="dxa"/>
          </w:tcPr>
          <w:p>
            <w:pPr>
              <w:pStyle w:val="TableParagraph"/>
              <w:spacing w:line="248" w:lineRule="exact"/>
              <w:ind w:left="480"/>
              <w:jc w:val="left"/>
              <w:rPr>
                <w:b/>
                <w:sz w:val="22"/>
              </w:rPr>
            </w:pPr>
            <w:r>
              <w:rPr>
                <w:b/>
                <w:sz w:val="22"/>
              </w:rPr>
              <w:t>Diagnosis Penyakit</w:t>
            </w:r>
          </w:p>
        </w:tc>
        <w:tc>
          <w:tcPr>
            <w:tcW w:w="1843" w:type="dxa"/>
          </w:tcPr>
          <w:p>
            <w:pPr>
              <w:pStyle w:val="TableParagraph"/>
              <w:spacing w:line="360" w:lineRule="auto"/>
              <w:ind w:left="591" w:right="75" w:hanging="480"/>
              <w:jc w:val="left"/>
              <w:rPr>
                <w:b/>
                <w:sz w:val="22"/>
              </w:rPr>
            </w:pPr>
            <w:r>
              <w:rPr>
                <w:b/>
                <w:sz w:val="22"/>
              </w:rPr>
              <w:t>Jumlah Lembar Resep</w:t>
            </w:r>
          </w:p>
        </w:tc>
        <w:tc>
          <w:tcPr>
            <w:tcW w:w="1844" w:type="dxa"/>
          </w:tcPr>
          <w:p>
            <w:pPr>
              <w:pStyle w:val="TableParagraph"/>
              <w:spacing w:line="360" w:lineRule="auto"/>
              <w:ind w:left="692" w:right="303" w:hanging="356"/>
              <w:jc w:val="left"/>
              <w:rPr>
                <w:b/>
                <w:sz w:val="22"/>
              </w:rPr>
            </w:pPr>
            <w:r>
              <w:rPr>
                <w:b/>
                <w:sz w:val="22"/>
              </w:rPr>
              <w:t>Persentase ( % )</w:t>
            </w:r>
          </w:p>
        </w:tc>
      </w:tr>
      <w:tr>
        <w:trPr>
          <w:trHeight w:val="580" w:hRule="atLeast"/>
        </w:trPr>
        <w:tc>
          <w:tcPr>
            <w:tcW w:w="566" w:type="dxa"/>
          </w:tcPr>
          <w:p>
            <w:pPr>
              <w:pStyle w:val="TableParagraph"/>
              <w:ind w:left="17"/>
              <w:rPr>
                <w:sz w:val="22"/>
              </w:rPr>
            </w:pPr>
            <w:r>
              <w:rPr>
                <w:w w:val="100"/>
                <w:sz w:val="22"/>
              </w:rPr>
              <w:t>1</w:t>
            </w:r>
          </w:p>
        </w:tc>
        <w:tc>
          <w:tcPr>
            <w:tcW w:w="2977" w:type="dxa"/>
          </w:tcPr>
          <w:p>
            <w:pPr>
              <w:pStyle w:val="TableParagraph"/>
              <w:ind w:left="110"/>
              <w:jc w:val="left"/>
              <w:rPr>
                <w:sz w:val="22"/>
              </w:rPr>
            </w:pPr>
            <w:r>
              <w:rPr>
                <w:sz w:val="22"/>
              </w:rPr>
              <w:t>ISPA</w:t>
            </w:r>
          </w:p>
        </w:tc>
        <w:tc>
          <w:tcPr>
            <w:tcW w:w="1843" w:type="dxa"/>
          </w:tcPr>
          <w:p>
            <w:pPr>
              <w:pStyle w:val="TableParagraph"/>
              <w:ind w:left="90" w:right="69"/>
              <w:rPr>
                <w:sz w:val="22"/>
              </w:rPr>
            </w:pPr>
            <w:r>
              <w:rPr>
                <w:sz w:val="22"/>
              </w:rPr>
              <w:t>79</w:t>
            </w:r>
          </w:p>
        </w:tc>
        <w:tc>
          <w:tcPr>
            <w:tcW w:w="1844" w:type="dxa"/>
          </w:tcPr>
          <w:p>
            <w:pPr>
              <w:pStyle w:val="TableParagraph"/>
              <w:ind w:left="649"/>
              <w:jc w:val="left"/>
              <w:rPr>
                <w:sz w:val="22"/>
              </w:rPr>
            </w:pPr>
            <w:r>
              <w:rPr>
                <w:sz w:val="22"/>
              </w:rPr>
              <w:t>30,74</w:t>
            </w:r>
          </w:p>
        </w:tc>
      </w:tr>
      <w:tr>
        <w:trPr>
          <w:trHeight w:val="575" w:hRule="atLeast"/>
        </w:trPr>
        <w:tc>
          <w:tcPr>
            <w:tcW w:w="566" w:type="dxa"/>
          </w:tcPr>
          <w:p>
            <w:pPr>
              <w:pStyle w:val="TableParagraph"/>
              <w:ind w:left="17"/>
              <w:rPr>
                <w:sz w:val="22"/>
              </w:rPr>
            </w:pPr>
            <w:r>
              <w:rPr>
                <w:w w:val="100"/>
                <w:sz w:val="22"/>
              </w:rPr>
              <w:t>2</w:t>
            </w:r>
          </w:p>
        </w:tc>
        <w:tc>
          <w:tcPr>
            <w:tcW w:w="2977" w:type="dxa"/>
          </w:tcPr>
          <w:p>
            <w:pPr>
              <w:pStyle w:val="TableParagraph"/>
              <w:ind w:left="110"/>
              <w:jc w:val="left"/>
              <w:rPr>
                <w:sz w:val="22"/>
              </w:rPr>
            </w:pPr>
            <w:r>
              <w:rPr>
                <w:sz w:val="22"/>
              </w:rPr>
              <w:t>Pneumonia</w:t>
            </w:r>
          </w:p>
        </w:tc>
        <w:tc>
          <w:tcPr>
            <w:tcW w:w="1843" w:type="dxa"/>
          </w:tcPr>
          <w:p>
            <w:pPr>
              <w:pStyle w:val="TableParagraph"/>
              <w:ind w:left="90" w:right="69"/>
              <w:rPr>
                <w:sz w:val="22"/>
              </w:rPr>
            </w:pPr>
            <w:r>
              <w:rPr>
                <w:sz w:val="22"/>
              </w:rPr>
              <w:t>71</w:t>
            </w:r>
          </w:p>
        </w:tc>
        <w:tc>
          <w:tcPr>
            <w:tcW w:w="1844" w:type="dxa"/>
          </w:tcPr>
          <w:p>
            <w:pPr>
              <w:pStyle w:val="TableParagraph"/>
              <w:ind w:left="649"/>
              <w:jc w:val="left"/>
              <w:rPr>
                <w:sz w:val="22"/>
              </w:rPr>
            </w:pPr>
            <w:r>
              <w:rPr>
                <w:sz w:val="22"/>
              </w:rPr>
              <w:t>27,62</w:t>
            </w:r>
          </w:p>
        </w:tc>
      </w:tr>
      <w:tr>
        <w:trPr>
          <w:trHeight w:val="580" w:hRule="atLeast"/>
        </w:trPr>
        <w:tc>
          <w:tcPr>
            <w:tcW w:w="566" w:type="dxa"/>
          </w:tcPr>
          <w:p>
            <w:pPr>
              <w:pStyle w:val="TableParagraph"/>
              <w:spacing w:before="4"/>
              <w:ind w:left="17"/>
              <w:rPr>
                <w:sz w:val="22"/>
              </w:rPr>
            </w:pPr>
            <w:r>
              <w:rPr>
                <w:w w:val="100"/>
                <w:sz w:val="22"/>
              </w:rPr>
              <w:t>3</w:t>
            </w:r>
          </w:p>
        </w:tc>
        <w:tc>
          <w:tcPr>
            <w:tcW w:w="2977" w:type="dxa"/>
          </w:tcPr>
          <w:p>
            <w:pPr>
              <w:pStyle w:val="TableParagraph"/>
              <w:spacing w:before="4"/>
              <w:ind w:left="110"/>
              <w:jc w:val="left"/>
              <w:rPr>
                <w:sz w:val="22"/>
              </w:rPr>
            </w:pPr>
            <w:r>
              <w:rPr>
                <w:sz w:val="22"/>
              </w:rPr>
              <w:t>GE</w:t>
            </w:r>
          </w:p>
        </w:tc>
        <w:tc>
          <w:tcPr>
            <w:tcW w:w="1843" w:type="dxa"/>
          </w:tcPr>
          <w:p>
            <w:pPr>
              <w:pStyle w:val="TableParagraph"/>
              <w:spacing w:before="4"/>
              <w:ind w:left="90" w:right="69"/>
              <w:rPr>
                <w:sz w:val="22"/>
              </w:rPr>
            </w:pPr>
            <w:r>
              <w:rPr>
                <w:sz w:val="22"/>
              </w:rPr>
              <w:t>26</w:t>
            </w:r>
          </w:p>
        </w:tc>
        <w:tc>
          <w:tcPr>
            <w:tcW w:w="1844" w:type="dxa"/>
          </w:tcPr>
          <w:p>
            <w:pPr>
              <w:pStyle w:val="TableParagraph"/>
              <w:spacing w:before="4"/>
              <w:ind w:left="649"/>
              <w:jc w:val="left"/>
              <w:rPr>
                <w:sz w:val="22"/>
              </w:rPr>
            </w:pPr>
            <w:r>
              <w:rPr>
                <w:sz w:val="22"/>
              </w:rPr>
              <w:t>10,12</w:t>
            </w:r>
          </w:p>
        </w:tc>
      </w:tr>
      <w:tr>
        <w:trPr>
          <w:trHeight w:val="580" w:hRule="atLeast"/>
        </w:trPr>
        <w:tc>
          <w:tcPr>
            <w:tcW w:w="566" w:type="dxa"/>
          </w:tcPr>
          <w:p>
            <w:pPr>
              <w:pStyle w:val="TableParagraph"/>
              <w:ind w:left="17"/>
              <w:rPr>
                <w:sz w:val="22"/>
              </w:rPr>
            </w:pPr>
            <w:r>
              <w:rPr>
                <w:w w:val="100"/>
                <w:sz w:val="22"/>
              </w:rPr>
              <w:t>4</w:t>
            </w:r>
          </w:p>
        </w:tc>
        <w:tc>
          <w:tcPr>
            <w:tcW w:w="2977" w:type="dxa"/>
          </w:tcPr>
          <w:p>
            <w:pPr>
              <w:pStyle w:val="TableParagraph"/>
              <w:ind w:left="110"/>
              <w:jc w:val="left"/>
              <w:rPr>
                <w:sz w:val="22"/>
              </w:rPr>
            </w:pPr>
            <w:r>
              <w:rPr>
                <w:sz w:val="22"/>
              </w:rPr>
              <w:t>Febris</w:t>
            </w:r>
          </w:p>
        </w:tc>
        <w:tc>
          <w:tcPr>
            <w:tcW w:w="1843" w:type="dxa"/>
          </w:tcPr>
          <w:p>
            <w:pPr>
              <w:pStyle w:val="TableParagraph"/>
              <w:ind w:left="90" w:right="69"/>
              <w:rPr>
                <w:sz w:val="22"/>
              </w:rPr>
            </w:pPr>
            <w:r>
              <w:rPr>
                <w:sz w:val="22"/>
              </w:rPr>
              <w:t>24</w:t>
            </w:r>
          </w:p>
        </w:tc>
        <w:tc>
          <w:tcPr>
            <w:tcW w:w="1844" w:type="dxa"/>
          </w:tcPr>
          <w:p>
            <w:pPr>
              <w:pStyle w:val="TableParagraph"/>
              <w:ind w:left="712"/>
              <w:jc w:val="left"/>
              <w:rPr>
                <w:sz w:val="22"/>
              </w:rPr>
            </w:pPr>
            <w:r>
              <w:rPr>
                <w:sz w:val="22"/>
              </w:rPr>
              <w:t>9,34</w:t>
            </w:r>
          </w:p>
        </w:tc>
      </w:tr>
      <w:tr>
        <w:trPr>
          <w:trHeight w:val="580" w:hRule="atLeast"/>
        </w:trPr>
        <w:tc>
          <w:tcPr>
            <w:tcW w:w="566" w:type="dxa"/>
          </w:tcPr>
          <w:p>
            <w:pPr>
              <w:pStyle w:val="TableParagraph"/>
              <w:ind w:left="17"/>
              <w:rPr>
                <w:sz w:val="22"/>
              </w:rPr>
            </w:pPr>
            <w:r>
              <w:rPr>
                <w:w w:val="100"/>
                <w:sz w:val="22"/>
              </w:rPr>
              <w:t>5</w:t>
            </w:r>
          </w:p>
        </w:tc>
        <w:tc>
          <w:tcPr>
            <w:tcW w:w="2977" w:type="dxa"/>
          </w:tcPr>
          <w:p>
            <w:pPr>
              <w:pStyle w:val="TableParagraph"/>
              <w:ind w:left="110"/>
              <w:jc w:val="left"/>
              <w:rPr>
                <w:sz w:val="22"/>
              </w:rPr>
            </w:pPr>
            <w:r>
              <w:rPr>
                <w:sz w:val="22"/>
              </w:rPr>
              <w:t>Tonsilofaringitis</w:t>
            </w:r>
          </w:p>
        </w:tc>
        <w:tc>
          <w:tcPr>
            <w:tcW w:w="1843" w:type="dxa"/>
          </w:tcPr>
          <w:p>
            <w:pPr>
              <w:pStyle w:val="TableParagraph"/>
              <w:ind w:left="90" w:right="69"/>
              <w:rPr>
                <w:sz w:val="22"/>
              </w:rPr>
            </w:pPr>
            <w:r>
              <w:rPr>
                <w:sz w:val="22"/>
              </w:rPr>
              <w:t>13</w:t>
            </w:r>
          </w:p>
        </w:tc>
        <w:tc>
          <w:tcPr>
            <w:tcW w:w="1844" w:type="dxa"/>
          </w:tcPr>
          <w:p>
            <w:pPr>
              <w:pStyle w:val="TableParagraph"/>
              <w:ind w:left="712"/>
              <w:jc w:val="left"/>
              <w:rPr>
                <w:sz w:val="22"/>
              </w:rPr>
            </w:pPr>
            <w:r>
              <w:rPr>
                <w:sz w:val="22"/>
              </w:rPr>
              <w:t>5,06</w:t>
            </w:r>
          </w:p>
        </w:tc>
      </w:tr>
      <w:tr>
        <w:trPr>
          <w:trHeight w:val="581" w:hRule="atLeast"/>
        </w:trPr>
        <w:tc>
          <w:tcPr>
            <w:tcW w:w="566" w:type="dxa"/>
          </w:tcPr>
          <w:p>
            <w:pPr>
              <w:pStyle w:val="TableParagraph"/>
              <w:ind w:left="17"/>
              <w:rPr>
                <w:sz w:val="22"/>
              </w:rPr>
            </w:pPr>
            <w:r>
              <w:rPr>
                <w:w w:val="100"/>
                <w:sz w:val="22"/>
              </w:rPr>
              <w:t>6</w:t>
            </w:r>
          </w:p>
        </w:tc>
        <w:tc>
          <w:tcPr>
            <w:tcW w:w="2977" w:type="dxa"/>
          </w:tcPr>
          <w:p>
            <w:pPr>
              <w:pStyle w:val="TableParagraph"/>
              <w:ind w:left="110"/>
              <w:jc w:val="left"/>
              <w:rPr>
                <w:sz w:val="22"/>
              </w:rPr>
            </w:pPr>
            <w:r>
              <w:rPr>
                <w:sz w:val="22"/>
              </w:rPr>
              <w:t>Typoid</w:t>
            </w:r>
          </w:p>
        </w:tc>
        <w:tc>
          <w:tcPr>
            <w:tcW w:w="1843" w:type="dxa"/>
          </w:tcPr>
          <w:p>
            <w:pPr>
              <w:pStyle w:val="TableParagraph"/>
              <w:ind w:left="18"/>
              <w:rPr>
                <w:sz w:val="22"/>
              </w:rPr>
            </w:pPr>
            <w:r>
              <w:rPr>
                <w:w w:val="100"/>
                <w:sz w:val="22"/>
              </w:rPr>
              <w:t>9</w:t>
            </w:r>
          </w:p>
        </w:tc>
        <w:tc>
          <w:tcPr>
            <w:tcW w:w="1844" w:type="dxa"/>
          </w:tcPr>
          <w:p>
            <w:pPr>
              <w:pStyle w:val="TableParagraph"/>
              <w:ind w:left="315" w:right="300"/>
              <w:rPr>
                <w:sz w:val="22"/>
              </w:rPr>
            </w:pPr>
            <w:r>
              <w:rPr>
                <w:sz w:val="22"/>
              </w:rPr>
              <w:t>3,5</w:t>
            </w:r>
          </w:p>
        </w:tc>
      </w:tr>
      <w:tr>
        <w:trPr>
          <w:trHeight w:val="575" w:hRule="atLeast"/>
        </w:trPr>
        <w:tc>
          <w:tcPr>
            <w:tcW w:w="566" w:type="dxa"/>
          </w:tcPr>
          <w:p>
            <w:pPr>
              <w:pStyle w:val="TableParagraph"/>
              <w:ind w:left="17"/>
              <w:rPr>
                <w:sz w:val="22"/>
              </w:rPr>
            </w:pPr>
            <w:r>
              <w:rPr>
                <w:w w:val="100"/>
                <w:sz w:val="22"/>
              </w:rPr>
              <w:t>7</w:t>
            </w:r>
          </w:p>
        </w:tc>
        <w:tc>
          <w:tcPr>
            <w:tcW w:w="2977" w:type="dxa"/>
          </w:tcPr>
          <w:p>
            <w:pPr>
              <w:pStyle w:val="TableParagraph"/>
              <w:ind w:left="110"/>
              <w:jc w:val="left"/>
              <w:rPr>
                <w:sz w:val="22"/>
              </w:rPr>
            </w:pPr>
            <w:r>
              <w:rPr>
                <w:sz w:val="22"/>
              </w:rPr>
              <w:t>Bronchitis</w:t>
            </w:r>
          </w:p>
        </w:tc>
        <w:tc>
          <w:tcPr>
            <w:tcW w:w="1843" w:type="dxa"/>
          </w:tcPr>
          <w:p>
            <w:pPr>
              <w:pStyle w:val="TableParagraph"/>
              <w:ind w:left="18"/>
              <w:rPr>
                <w:sz w:val="22"/>
              </w:rPr>
            </w:pPr>
            <w:r>
              <w:rPr>
                <w:w w:val="100"/>
                <w:sz w:val="22"/>
              </w:rPr>
              <w:t>2</w:t>
            </w:r>
          </w:p>
        </w:tc>
        <w:tc>
          <w:tcPr>
            <w:tcW w:w="1844" w:type="dxa"/>
          </w:tcPr>
          <w:p>
            <w:pPr>
              <w:pStyle w:val="TableParagraph"/>
              <w:ind w:left="712"/>
              <w:jc w:val="left"/>
              <w:rPr>
                <w:sz w:val="22"/>
              </w:rPr>
            </w:pPr>
            <w:r>
              <w:rPr>
                <w:sz w:val="22"/>
              </w:rPr>
              <w:t>0,78</w:t>
            </w:r>
          </w:p>
        </w:tc>
      </w:tr>
      <w:tr>
        <w:trPr>
          <w:trHeight w:val="580" w:hRule="atLeast"/>
        </w:trPr>
        <w:tc>
          <w:tcPr>
            <w:tcW w:w="566" w:type="dxa"/>
          </w:tcPr>
          <w:p>
            <w:pPr>
              <w:pStyle w:val="TableParagraph"/>
              <w:spacing w:before="4"/>
              <w:ind w:left="17"/>
              <w:rPr>
                <w:sz w:val="22"/>
              </w:rPr>
            </w:pPr>
            <w:r>
              <w:rPr>
                <w:w w:val="100"/>
                <w:sz w:val="22"/>
              </w:rPr>
              <w:t>8</w:t>
            </w:r>
          </w:p>
        </w:tc>
        <w:tc>
          <w:tcPr>
            <w:tcW w:w="2977" w:type="dxa"/>
          </w:tcPr>
          <w:p>
            <w:pPr>
              <w:pStyle w:val="TableParagraph"/>
              <w:spacing w:before="4"/>
              <w:ind w:left="110"/>
              <w:jc w:val="left"/>
              <w:rPr>
                <w:sz w:val="22"/>
              </w:rPr>
            </w:pPr>
            <w:r>
              <w:rPr>
                <w:sz w:val="22"/>
              </w:rPr>
              <w:t>Lain-lain</w:t>
            </w:r>
          </w:p>
        </w:tc>
        <w:tc>
          <w:tcPr>
            <w:tcW w:w="1843" w:type="dxa"/>
          </w:tcPr>
          <w:p>
            <w:pPr>
              <w:pStyle w:val="TableParagraph"/>
              <w:spacing w:before="4"/>
              <w:ind w:left="90" w:right="69"/>
              <w:rPr>
                <w:sz w:val="22"/>
              </w:rPr>
            </w:pPr>
            <w:r>
              <w:rPr>
                <w:sz w:val="22"/>
              </w:rPr>
              <w:t>33</w:t>
            </w:r>
          </w:p>
        </w:tc>
        <w:tc>
          <w:tcPr>
            <w:tcW w:w="1844" w:type="dxa"/>
          </w:tcPr>
          <w:p>
            <w:pPr>
              <w:pStyle w:val="TableParagraph"/>
              <w:spacing w:before="4"/>
              <w:ind w:left="318" w:right="296"/>
              <w:rPr>
                <w:sz w:val="22"/>
              </w:rPr>
            </w:pPr>
            <w:r>
              <w:rPr>
                <w:sz w:val="22"/>
              </w:rPr>
              <w:t>33</w:t>
            </w:r>
          </w:p>
        </w:tc>
      </w:tr>
      <w:tr>
        <w:trPr>
          <w:trHeight w:val="580" w:hRule="atLeast"/>
        </w:trPr>
        <w:tc>
          <w:tcPr>
            <w:tcW w:w="566" w:type="dxa"/>
          </w:tcPr>
          <w:p>
            <w:pPr>
              <w:pStyle w:val="TableParagraph"/>
              <w:jc w:val="left"/>
              <w:rPr>
                <w:rFonts w:ascii="Times New Roman"/>
                <w:sz w:val="22"/>
              </w:rPr>
            </w:pPr>
          </w:p>
        </w:tc>
        <w:tc>
          <w:tcPr>
            <w:tcW w:w="2977" w:type="dxa"/>
          </w:tcPr>
          <w:p>
            <w:pPr>
              <w:pStyle w:val="TableParagraph"/>
              <w:spacing w:line="248" w:lineRule="exact"/>
              <w:ind w:left="1028" w:right="1006"/>
              <w:rPr>
                <w:b/>
                <w:sz w:val="22"/>
              </w:rPr>
            </w:pPr>
            <w:r>
              <w:rPr>
                <w:b/>
                <w:sz w:val="22"/>
              </w:rPr>
              <w:t>Total</w:t>
            </w:r>
          </w:p>
        </w:tc>
        <w:tc>
          <w:tcPr>
            <w:tcW w:w="1843" w:type="dxa"/>
          </w:tcPr>
          <w:p>
            <w:pPr>
              <w:pStyle w:val="TableParagraph"/>
              <w:spacing w:line="248" w:lineRule="exact"/>
              <w:ind w:left="89" w:right="76"/>
              <w:rPr>
                <w:b/>
                <w:sz w:val="22"/>
              </w:rPr>
            </w:pPr>
            <w:r>
              <w:rPr>
                <w:b/>
                <w:sz w:val="22"/>
              </w:rPr>
              <w:t>257</w:t>
            </w:r>
          </w:p>
        </w:tc>
        <w:tc>
          <w:tcPr>
            <w:tcW w:w="1844" w:type="dxa"/>
          </w:tcPr>
          <w:p>
            <w:pPr>
              <w:pStyle w:val="TableParagraph"/>
              <w:spacing w:line="248" w:lineRule="exact"/>
              <w:ind w:left="740"/>
              <w:jc w:val="left"/>
              <w:rPr>
                <w:b/>
                <w:sz w:val="22"/>
              </w:rPr>
            </w:pPr>
            <w:r>
              <w:rPr>
                <w:b/>
                <w:sz w:val="22"/>
              </w:rPr>
              <w:t>100</w:t>
            </w:r>
          </w:p>
        </w:tc>
      </w:tr>
    </w:tbl>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pPr>
    </w:p>
    <w:p>
      <w:pPr>
        <w:pStyle w:val="ListParagraph"/>
        <w:numPr>
          <w:ilvl w:val="0"/>
          <w:numId w:val="15"/>
        </w:numPr>
        <w:tabs>
          <w:tab w:pos="1306" w:val="left" w:leader="none"/>
          <w:tab w:pos="1307" w:val="left" w:leader="none"/>
        </w:tabs>
        <w:spacing w:line="240" w:lineRule="auto" w:before="93" w:after="0"/>
        <w:ind w:left="1306" w:right="0" w:hanging="606"/>
        <w:jc w:val="left"/>
        <w:rPr>
          <w:sz w:val="22"/>
        </w:rPr>
      </w:pPr>
      <w:r>
        <w:rPr>
          <w:sz w:val="22"/>
        </w:rPr>
        <w:t>Golongan Kuinolon ( Siproflosacin, Ofloxacin</w:t>
      </w:r>
      <w:r>
        <w:rPr>
          <w:spacing w:val="-9"/>
          <w:sz w:val="22"/>
        </w:rPr>
        <w:t> </w:t>
      </w:r>
      <w:r>
        <w:rPr>
          <w:sz w:val="22"/>
        </w:rPr>
        <w:t>)</w:t>
      </w:r>
    </w:p>
    <w:p>
      <w:pPr>
        <w:pStyle w:val="BodyText"/>
        <w:spacing w:before="11"/>
        <w:rPr>
          <w:sz w:val="28"/>
        </w:rPr>
      </w:pPr>
    </w:p>
    <w:p>
      <w:pPr>
        <w:pStyle w:val="BodyText"/>
        <w:ind w:left="2776"/>
      </w:pPr>
      <w:r>
        <w:rPr/>
        <w:t>Tabel 4.8. Data Penggunaan Antibiotik Golongan Kuinolon</w:t>
      </w:r>
    </w:p>
    <w:p>
      <w:pPr>
        <w:spacing w:after="0"/>
        <w:sectPr>
          <w:pgSz w:w="11910" w:h="16840"/>
          <w:pgMar w:header="978" w:footer="0" w:top="1240" w:bottom="280" w:left="1680" w:right="160"/>
        </w:sectPr>
      </w:pPr>
    </w:p>
    <w:p>
      <w:pPr>
        <w:pStyle w:val="BodyText"/>
        <w:rPr>
          <w:sz w:val="20"/>
        </w:rPr>
      </w:pPr>
    </w:p>
    <w:p>
      <w:pPr>
        <w:pStyle w:val="BodyText"/>
        <w:rPr>
          <w:sz w:val="20"/>
        </w:rPr>
      </w:pPr>
    </w:p>
    <w:p>
      <w:pPr>
        <w:pStyle w:val="BodyText"/>
        <w:rPr>
          <w:sz w:val="20"/>
        </w:rPr>
      </w:pPr>
    </w:p>
    <w:p>
      <w:pPr>
        <w:pStyle w:val="BodyText"/>
        <w:spacing w:before="4"/>
      </w:pPr>
    </w:p>
    <w:tbl>
      <w:tblPr>
        <w:tblW w:w="0" w:type="auto"/>
        <w:jc w:val="left"/>
        <w:tblInd w:w="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66"/>
        <w:gridCol w:w="2977"/>
        <w:gridCol w:w="1843"/>
        <w:gridCol w:w="1844"/>
      </w:tblGrid>
      <w:tr>
        <w:trPr>
          <w:trHeight w:val="960" w:hRule="atLeast"/>
        </w:trPr>
        <w:tc>
          <w:tcPr>
            <w:tcW w:w="566" w:type="dxa"/>
          </w:tcPr>
          <w:p>
            <w:pPr>
              <w:pStyle w:val="TableParagraph"/>
              <w:spacing w:line="248" w:lineRule="exact"/>
              <w:ind w:left="113" w:right="109"/>
              <w:rPr>
                <w:b/>
                <w:sz w:val="22"/>
              </w:rPr>
            </w:pPr>
            <w:r>
              <w:rPr>
                <w:b/>
                <w:sz w:val="22"/>
              </w:rPr>
              <w:t>No</w:t>
            </w:r>
          </w:p>
        </w:tc>
        <w:tc>
          <w:tcPr>
            <w:tcW w:w="2977" w:type="dxa"/>
          </w:tcPr>
          <w:p>
            <w:pPr>
              <w:pStyle w:val="TableParagraph"/>
              <w:spacing w:line="248" w:lineRule="exact"/>
              <w:ind w:left="480"/>
              <w:jc w:val="left"/>
              <w:rPr>
                <w:b/>
                <w:sz w:val="22"/>
              </w:rPr>
            </w:pPr>
            <w:r>
              <w:rPr>
                <w:b/>
                <w:sz w:val="22"/>
              </w:rPr>
              <w:t>Diagnosis Penyakit</w:t>
            </w:r>
          </w:p>
        </w:tc>
        <w:tc>
          <w:tcPr>
            <w:tcW w:w="1843" w:type="dxa"/>
          </w:tcPr>
          <w:p>
            <w:pPr>
              <w:pStyle w:val="TableParagraph"/>
              <w:spacing w:line="360" w:lineRule="auto"/>
              <w:ind w:left="591" w:right="75" w:hanging="480"/>
              <w:jc w:val="left"/>
              <w:rPr>
                <w:b/>
                <w:sz w:val="22"/>
              </w:rPr>
            </w:pPr>
            <w:r>
              <w:rPr>
                <w:b/>
                <w:sz w:val="22"/>
              </w:rPr>
              <w:t>Jumlah Lembar Resep</w:t>
            </w:r>
          </w:p>
        </w:tc>
        <w:tc>
          <w:tcPr>
            <w:tcW w:w="1844" w:type="dxa"/>
          </w:tcPr>
          <w:p>
            <w:pPr>
              <w:pStyle w:val="TableParagraph"/>
              <w:spacing w:line="360" w:lineRule="auto"/>
              <w:ind w:left="692" w:right="303" w:hanging="356"/>
              <w:jc w:val="left"/>
              <w:rPr>
                <w:b/>
                <w:sz w:val="22"/>
              </w:rPr>
            </w:pPr>
            <w:r>
              <w:rPr>
                <w:b/>
                <w:sz w:val="22"/>
              </w:rPr>
              <w:t>Persentase ( % )</w:t>
            </w:r>
          </w:p>
        </w:tc>
      </w:tr>
      <w:tr>
        <w:trPr>
          <w:trHeight w:val="575" w:hRule="atLeast"/>
        </w:trPr>
        <w:tc>
          <w:tcPr>
            <w:tcW w:w="566" w:type="dxa"/>
          </w:tcPr>
          <w:p>
            <w:pPr>
              <w:pStyle w:val="TableParagraph"/>
              <w:ind w:left="17"/>
              <w:rPr>
                <w:sz w:val="22"/>
              </w:rPr>
            </w:pPr>
            <w:r>
              <w:rPr>
                <w:w w:val="100"/>
                <w:sz w:val="22"/>
              </w:rPr>
              <w:t>1</w:t>
            </w:r>
          </w:p>
        </w:tc>
        <w:tc>
          <w:tcPr>
            <w:tcW w:w="2977" w:type="dxa"/>
          </w:tcPr>
          <w:p>
            <w:pPr>
              <w:pStyle w:val="TableParagraph"/>
              <w:ind w:left="110"/>
              <w:jc w:val="left"/>
              <w:rPr>
                <w:sz w:val="22"/>
              </w:rPr>
            </w:pPr>
            <w:r>
              <w:rPr>
                <w:sz w:val="22"/>
              </w:rPr>
              <w:t>ISPA</w:t>
            </w:r>
          </w:p>
        </w:tc>
        <w:tc>
          <w:tcPr>
            <w:tcW w:w="1843" w:type="dxa"/>
          </w:tcPr>
          <w:p>
            <w:pPr>
              <w:pStyle w:val="TableParagraph"/>
              <w:ind w:left="90" w:right="69"/>
              <w:rPr>
                <w:sz w:val="22"/>
              </w:rPr>
            </w:pPr>
            <w:r>
              <w:rPr>
                <w:sz w:val="22"/>
              </w:rPr>
              <w:t>93</w:t>
            </w:r>
          </w:p>
        </w:tc>
        <w:tc>
          <w:tcPr>
            <w:tcW w:w="1844" w:type="dxa"/>
          </w:tcPr>
          <w:p>
            <w:pPr>
              <w:pStyle w:val="TableParagraph"/>
              <w:ind w:left="649"/>
              <w:jc w:val="left"/>
              <w:rPr>
                <w:sz w:val="22"/>
              </w:rPr>
            </w:pPr>
            <w:r>
              <w:rPr>
                <w:sz w:val="22"/>
              </w:rPr>
              <w:t>33,10</w:t>
            </w:r>
          </w:p>
        </w:tc>
      </w:tr>
      <w:tr>
        <w:trPr>
          <w:trHeight w:val="580" w:hRule="atLeast"/>
        </w:trPr>
        <w:tc>
          <w:tcPr>
            <w:tcW w:w="566" w:type="dxa"/>
          </w:tcPr>
          <w:p>
            <w:pPr>
              <w:pStyle w:val="TableParagraph"/>
              <w:ind w:left="17"/>
              <w:rPr>
                <w:sz w:val="22"/>
              </w:rPr>
            </w:pPr>
            <w:r>
              <w:rPr>
                <w:w w:val="100"/>
                <w:sz w:val="22"/>
              </w:rPr>
              <w:t>2</w:t>
            </w:r>
          </w:p>
        </w:tc>
        <w:tc>
          <w:tcPr>
            <w:tcW w:w="2977" w:type="dxa"/>
          </w:tcPr>
          <w:p>
            <w:pPr>
              <w:pStyle w:val="TableParagraph"/>
              <w:ind w:left="110"/>
              <w:jc w:val="left"/>
              <w:rPr>
                <w:sz w:val="22"/>
              </w:rPr>
            </w:pPr>
            <w:r>
              <w:rPr>
                <w:sz w:val="22"/>
              </w:rPr>
              <w:t>Pneumonia</w:t>
            </w:r>
          </w:p>
        </w:tc>
        <w:tc>
          <w:tcPr>
            <w:tcW w:w="1843" w:type="dxa"/>
          </w:tcPr>
          <w:p>
            <w:pPr>
              <w:pStyle w:val="TableParagraph"/>
              <w:ind w:left="90" w:right="69"/>
              <w:rPr>
                <w:sz w:val="22"/>
              </w:rPr>
            </w:pPr>
            <w:r>
              <w:rPr>
                <w:sz w:val="22"/>
              </w:rPr>
              <w:t>39</w:t>
            </w:r>
          </w:p>
        </w:tc>
        <w:tc>
          <w:tcPr>
            <w:tcW w:w="1844" w:type="dxa"/>
          </w:tcPr>
          <w:p>
            <w:pPr>
              <w:pStyle w:val="TableParagraph"/>
              <w:ind w:left="649"/>
              <w:jc w:val="left"/>
              <w:rPr>
                <w:sz w:val="22"/>
              </w:rPr>
            </w:pPr>
            <w:r>
              <w:rPr>
                <w:sz w:val="22"/>
              </w:rPr>
              <w:t>13,87</w:t>
            </w:r>
          </w:p>
        </w:tc>
      </w:tr>
      <w:tr>
        <w:trPr>
          <w:trHeight w:val="580" w:hRule="atLeast"/>
        </w:trPr>
        <w:tc>
          <w:tcPr>
            <w:tcW w:w="566" w:type="dxa"/>
          </w:tcPr>
          <w:p>
            <w:pPr>
              <w:pStyle w:val="TableParagraph"/>
              <w:ind w:left="17"/>
              <w:rPr>
                <w:sz w:val="22"/>
              </w:rPr>
            </w:pPr>
            <w:r>
              <w:rPr>
                <w:w w:val="100"/>
                <w:sz w:val="22"/>
              </w:rPr>
              <w:t>3</w:t>
            </w:r>
          </w:p>
        </w:tc>
        <w:tc>
          <w:tcPr>
            <w:tcW w:w="2977" w:type="dxa"/>
          </w:tcPr>
          <w:p>
            <w:pPr>
              <w:pStyle w:val="TableParagraph"/>
              <w:ind w:left="110"/>
              <w:jc w:val="left"/>
              <w:rPr>
                <w:sz w:val="22"/>
              </w:rPr>
            </w:pPr>
            <w:r>
              <w:rPr>
                <w:sz w:val="22"/>
              </w:rPr>
              <w:t>Tonsilofaringitis</w:t>
            </w:r>
          </w:p>
        </w:tc>
        <w:tc>
          <w:tcPr>
            <w:tcW w:w="1843" w:type="dxa"/>
          </w:tcPr>
          <w:p>
            <w:pPr>
              <w:pStyle w:val="TableParagraph"/>
              <w:ind w:left="90" w:right="69"/>
              <w:rPr>
                <w:sz w:val="22"/>
              </w:rPr>
            </w:pPr>
            <w:r>
              <w:rPr>
                <w:sz w:val="22"/>
              </w:rPr>
              <w:t>33</w:t>
            </w:r>
          </w:p>
        </w:tc>
        <w:tc>
          <w:tcPr>
            <w:tcW w:w="1844" w:type="dxa"/>
          </w:tcPr>
          <w:p>
            <w:pPr>
              <w:pStyle w:val="TableParagraph"/>
              <w:ind w:left="649"/>
              <w:jc w:val="left"/>
              <w:rPr>
                <w:sz w:val="22"/>
              </w:rPr>
            </w:pPr>
            <w:r>
              <w:rPr>
                <w:sz w:val="22"/>
              </w:rPr>
              <w:t>11,74</w:t>
            </w:r>
          </w:p>
        </w:tc>
      </w:tr>
      <w:tr>
        <w:trPr>
          <w:trHeight w:val="580" w:hRule="atLeast"/>
        </w:trPr>
        <w:tc>
          <w:tcPr>
            <w:tcW w:w="566" w:type="dxa"/>
          </w:tcPr>
          <w:p>
            <w:pPr>
              <w:pStyle w:val="TableParagraph"/>
              <w:ind w:left="17"/>
              <w:rPr>
                <w:sz w:val="22"/>
              </w:rPr>
            </w:pPr>
            <w:r>
              <w:rPr>
                <w:w w:val="100"/>
                <w:sz w:val="22"/>
              </w:rPr>
              <w:t>4</w:t>
            </w:r>
          </w:p>
        </w:tc>
        <w:tc>
          <w:tcPr>
            <w:tcW w:w="2977" w:type="dxa"/>
          </w:tcPr>
          <w:p>
            <w:pPr>
              <w:pStyle w:val="TableParagraph"/>
              <w:ind w:left="110"/>
              <w:jc w:val="left"/>
              <w:rPr>
                <w:sz w:val="22"/>
              </w:rPr>
            </w:pPr>
            <w:r>
              <w:rPr>
                <w:sz w:val="22"/>
              </w:rPr>
              <w:t>Abses</w:t>
            </w:r>
          </w:p>
        </w:tc>
        <w:tc>
          <w:tcPr>
            <w:tcW w:w="1843" w:type="dxa"/>
          </w:tcPr>
          <w:p>
            <w:pPr>
              <w:pStyle w:val="TableParagraph"/>
              <w:ind w:left="90" w:right="69"/>
              <w:rPr>
                <w:sz w:val="22"/>
              </w:rPr>
            </w:pPr>
            <w:r>
              <w:rPr>
                <w:sz w:val="22"/>
              </w:rPr>
              <w:t>22</w:t>
            </w:r>
          </w:p>
        </w:tc>
        <w:tc>
          <w:tcPr>
            <w:tcW w:w="1844" w:type="dxa"/>
          </w:tcPr>
          <w:p>
            <w:pPr>
              <w:pStyle w:val="TableParagraph"/>
              <w:ind w:left="712"/>
              <w:jc w:val="left"/>
              <w:rPr>
                <w:sz w:val="22"/>
              </w:rPr>
            </w:pPr>
            <w:r>
              <w:rPr>
                <w:sz w:val="22"/>
              </w:rPr>
              <w:t>7,82</w:t>
            </w:r>
          </w:p>
        </w:tc>
      </w:tr>
      <w:tr>
        <w:trPr>
          <w:trHeight w:val="580" w:hRule="atLeast"/>
        </w:trPr>
        <w:tc>
          <w:tcPr>
            <w:tcW w:w="566" w:type="dxa"/>
          </w:tcPr>
          <w:p>
            <w:pPr>
              <w:pStyle w:val="TableParagraph"/>
              <w:ind w:left="17"/>
              <w:rPr>
                <w:sz w:val="22"/>
              </w:rPr>
            </w:pPr>
            <w:r>
              <w:rPr>
                <w:w w:val="100"/>
                <w:sz w:val="22"/>
              </w:rPr>
              <w:t>5</w:t>
            </w:r>
          </w:p>
        </w:tc>
        <w:tc>
          <w:tcPr>
            <w:tcW w:w="2977" w:type="dxa"/>
          </w:tcPr>
          <w:p>
            <w:pPr>
              <w:pStyle w:val="TableParagraph"/>
              <w:ind w:left="110"/>
              <w:jc w:val="left"/>
              <w:rPr>
                <w:sz w:val="22"/>
              </w:rPr>
            </w:pPr>
            <w:r>
              <w:rPr>
                <w:sz w:val="22"/>
              </w:rPr>
              <w:t>Bronchitis</w:t>
            </w:r>
          </w:p>
        </w:tc>
        <w:tc>
          <w:tcPr>
            <w:tcW w:w="1843" w:type="dxa"/>
          </w:tcPr>
          <w:p>
            <w:pPr>
              <w:pStyle w:val="TableParagraph"/>
              <w:ind w:left="90" w:right="69"/>
              <w:rPr>
                <w:sz w:val="22"/>
              </w:rPr>
            </w:pPr>
            <w:r>
              <w:rPr>
                <w:sz w:val="22"/>
              </w:rPr>
              <w:t>19</w:t>
            </w:r>
          </w:p>
        </w:tc>
        <w:tc>
          <w:tcPr>
            <w:tcW w:w="1844" w:type="dxa"/>
          </w:tcPr>
          <w:p>
            <w:pPr>
              <w:pStyle w:val="TableParagraph"/>
              <w:ind w:left="712"/>
              <w:jc w:val="left"/>
              <w:rPr>
                <w:sz w:val="22"/>
              </w:rPr>
            </w:pPr>
            <w:r>
              <w:rPr>
                <w:sz w:val="22"/>
              </w:rPr>
              <w:t>6,80</w:t>
            </w:r>
          </w:p>
        </w:tc>
      </w:tr>
      <w:tr>
        <w:trPr>
          <w:trHeight w:val="575" w:hRule="atLeast"/>
        </w:trPr>
        <w:tc>
          <w:tcPr>
            <w:tcW w:w="566" w:type="dxa"/>
          </w:tcPr>
          <w:p>
            <w:pPr>
              <w:pStyle w:val="TableParagraph"/>
              <w:ind w:left="17"/>
              <w:rPr>
                <w:sz w:val="22"/>
              </w:rPr>
            </w:pPr>
            <w:r>
              <w:rPr>
                <w:w w:val="100"/>
                <w:sz w:val="22"/>
              </w:rPr>
              <w:t>6</w:t>
            </w:r>
          </w:p>
        </w:tc>
        <w:tc>
          <w:tcPr>
            <w:tcW w:w="2977" w:type="dxa"/>
          </w:tcPr>
          <w:p>
            <w:pPr>
              <w:pStyle w:val="TableParagraph"/>
              <w:ind w:left="110"/>
              <w:jc w:val="left"/>
              <w:rPr>
                <w:sz w:val="22"/>
              </w:rPr>
            </w:pPr>
            <w:r>
              <w:rPr>
                <w:sz w:val="22"/>
              </w:rPr>
              <w:t>Febris</w:t>
            </w:r>
          </w:p>
        </w:tc>
        <w:tc>
          <w:tcPr>
            <w:tcW w:w="1843" w:type="dxa"/>
          </w:tcPr>
          <w:p>
            <w:pPr>
              <w:pStyle w:val="TableParagraph"/>
              <w:ind w:left="90" w:right="69"/>
              <w:rPr>
                <w:sz w:val="22"/>
              </w:rPr>
            </w:pPr>
            <w:r>
              <w:rPr>
                <w:sz w:val="22"/>
              </w:rPr>
              <w:t>18</w:t>
            </w:r>
          </w:p>
        </w:tc>
        <w:tc>
          <w:tcPr>
            <w:tcW w:w="1844" w:type="dxa"/>
          </w:tcPr>
          <w:p>
            <w:pPr>
              <w:pStyle w:val="TableParagraph"/>
              <w:ind w:left="712"/>
              <w:jc w:val="left"/>
              <w:rPr>
                <w:sz w:val="22"/>
              </w:rPr>
            </w:pPr>
            <w:r>
              <w:rPr>
                <w:sz w:val="22"/>
              </w:rPr>
              <w:t>6,40</w:t>
            </w:r>
          </w:p>
        </w:tc>
      </w:tr>
      <w:tr>
        <w:trPr>
          <w:trHeight w:val="580" w:hRule="atLeast"/>
        </w:trPr>
        <w:tc>
          <w:tcPr>
            <w:tcW w:w="566" w:type="dxa"/>
          </w:tcPr>
          <w:p>
            <w:pPr>
              <w:pStyle w:val="TableParagraph"/>
              <w:ind w:left="17"/>
              <w:rPr>
                <w:sz w:val="22"/>
              </w:rPr>
            </w:pPr>
            <w:r>
              <w:rPr>
                <w:w w:val="100"/>
                <w:sz w:val="22"/>
              </w:rPr>
              <w:t>7</w:t>
            </w:r>
          </w:p>
        </w:tc>
        <w:tc>
          <w:tcPr>
            <w:tcW w:w="2977" w:type="dxa"/>
          </w:tcPr>
          <w:p>
            <w:pPr>
              <w:pStyle w:val="TableParagraph"/>
              <w:ind w:left="110"/>
              <w:jc w:val="left"/>
              <w:rPr>
                <w:sz w:val="22"/>
              </w:rPr>
            </w:pPr>
            <w:r>
              <w:rPr>
                <w:sz w:val="22"/>
              </w:rPr>
              <w:t>ISK</w:t>
            </w:r>
          </w:p>
        </w:tc>
        <w:tc>
          <w:tcPr>
            <w:tcW w:w="1843" w:type="dxa"/>
          </w:tcPr>
          <w:p>
            <w:pPr>
              <w:pStyle w:val="TableParagraph"/>
              <w:ind w:left="90" w:right="69"/>
              <w:rPr>
                <w:sz w:val="22"/>
              </w:rPr>
            </w:pPr>
            <w:r>
              <w:rPr>
                <w:sz w:val="22"/>
              </w:rPr>
              <w:t>17</w:t>
            </w:r>
          </w:p>
        </w:tc>
        <w:tc>
          <w:tcPr>
            <w:tcW w:w="1844" w:type="dxa"/>
          </w:tcPr>
          <w:p>
            <w:pPr>
              <w:pStyle w:val="TableParagraph"/>
              <w:ind w:left="712"/>
              <w:jc w:val="left"/>
              <w:rPr>
                <w:sz w:val="22"/>
              </w:rPr>
            </w:pPr>
            <w:r>
              <w:rPr>
                <w:sz w:val="22"/>
              </w:rPr>
              <w:t>6,04</w:t>
            </w:r>
          </w:p>
        </w:tc>
      </w:tr>
      <w:tr>
        <w:trPr>
          <w:trHeight w:val="580" w:hRule="atLeast"/>
        </w:trPr>
        <w:tc>
          <w:tcPr>
            <w:tcW w:w="566" w:type="dxa"/>
          </w:tcPr>
          <w:p>
            <w:pPr>
              <w:pStyle w:val="TableParagraph"/>
              <w:ind w:left="17"/>
              <w:rPr>
                <w:sz w:val="22"/>
              </w:rPr>
            </w:pPr>
            <w:r>
              <w:rPr>
                <w:w w:val="100"/>
                <w:sz w:val="22"/>
              </w:rPr>
              <w:t>8</w:t>
            </w:r>
          </w:p>
        </w:tc>
        <w:tc>
          <w:tcPr>
            <w:tcW w:w="2977" w:type="dxa"/>
          </w:tcPr>
          <w:p>
            <w:pPr>
              <w:pStyle w:val="TableParagraph"/>
              <w:ind w:left="110"/>
              <w:jc w:val="left"/>
              <w:rPr>
                <w:sz w:val="22"/>
              </w:rPr>
            </w:pPr>
            <w:r>
              <w:rPr>
                <w:sz w:val="22"/>
              </w:rPr>
              <w:t>Typoid</w:t>
            </w:r>
          </w:p>
        </w:tc>
        <w:tc>
          <w:tcPr>
            <w:tcW w:w="1843" w:type="dxa"/>
          </w:tcPr>
          <w:p>
            <w:pPr>
              <w:pStyle w:val="TableParagraph"/>
              <w:ind w:left="18"/>
              <w:rPr>
                <w:sz w:val="22"/>
              </w:rPr>
            </w:pPr>
            <w:r>
              <w:rPr>
                <w:w w:val="100"/>
                <w:sz w:val="22"/>
              </w:rPr>
              <w:t>5</w:t>
            </w:r>
          </w:p>
        </w:tc>
        <w:tc>
          <w:tcPr>
            <w:tcW w:w="1844" w:type="dxa"/>
          </w:tcPr>
          <w:p>
            <w:pPr>
              <w:pStyle w:val="TableParagraph"/>
              <w:ind w:left="712"/>
              <w:jc w:val="left"/>
              <w:rPr>
                <w:sz w:val="22"/>
              </w:rPr>
            </w:pPr>
            <w:r>
              <w:rPr>
                <w:sz w:val="22"/>
              </w:rPr>
              <w:t>1,78</w:t>
            </w:r>
          </w:p>
        </w:tc>
      </w:tr>
      <w:tr>
        <w:trPr>
          <w:trHeight w:val="580" w:hRule="atLeast"/>
        </w:trPr>
        <w:tc>
          <w:tcPr>
            <w:tcW w:w="566" w:type="dxa"/>
          </w:tcPr>
          <w:p>
            <w:pPr>
              <w:pStyle w:val="TableParagraph"/>
              <w:ind w:left="17"/>
              <w:rPr>
                <w:sz w:val="22"/>
              </w:rPr>
            </w:pPr>
            <w:r>
              <w:rPr>
                <w:w w:val="100"/>
                <w:sz w:val="22"/>
              </w:rPr>
              <w:t>9</w:t>
            </w:r>
          </w:p>
        </w:tc>
        <w:tc>
          <w:tcPr>
            <w:tcW w:w="2977" w:type="dxa"/>
          </w:tcPr>
          <w:p>
            <w:pPr>
              <w:pStyle w:val="TableParagraph"/>
              <w:ind w:left="110"/>
              <w:jc w:val="left"/>
              <w:rPr>
                <w:sz w:val="22"/>
              </w:rPr>
            </w:pPr>
            <w:r>
              <w:rPr>
                <w:sz w:val="22"/>
              </w:rPr>
              <w:t>Lain-lain</w:t>
            </w:r>
          </w:p>
        </w:tc>
        <w:tc>
          <w:tcPr>
            <w:tcW w:w="1843" w:type="dxa"/>
          </w:tcPr>
          <w:p>
            <w:pPr>
              <w:pStyle w:val="TableParagraph"/>
              <w:ind w:left="90" w:right="69"/>
              <w:rPr>
                <w:sz w:val="22"/>
              </w:rPr>
            </w:pPr>
            <w:r>
              <w:rPr>
                <w:sz w:val="22"/>
              </w:rPr>
              <w:t>35</w:t>
            </w:r>
          </w:p>
        </w:tc>
        <w:tc>
          <w:tcPr>
            <w:tcW w:w="1844" w:type="dxa"/>
          </w:tcPr>
          <w:p>
            <w:pPr>
              <w:pStyle w:val="TableParagraph"/>
              <w:ind w:left="649"/>
              <w:jc w:val="left"/>
              <w:rPr>
                <w:sz w:val="22"/>
              </w:rPr>
            </w:pPr>
            <w:r>
              <w:rPr>
                <w:sz w:val="22"/>
              </w:rPr>
              <w:t>12,45</w:t>
            </w:r>
          </w:p>
        </w:tc>
      </w:tr>
      <w:tr>
        <w:trPr>
          <w:trHeight w:val="580" w:hRule="atLeast"/>
        </w:trPr>
        <w:tc>
          <w:tcPr>
            <w:tcW w:w="566" w:type="dxa"/>
          </w:tcPr>
          <w:p>
            <w:pPr>
              <w:pStyle w:val="TableParagraph"/>
              <w:jc w:val="left"/>
              <w:rPr>
                <w:rFonts w:ascii="Times New Roman"/>
                <w:sz w:val="22"/>
              </w:rPr>
            </w:pPr>
          </w:p>
        </w:tc>
        <w:tc>
          <w:tcPr>
            <w:tcW w:w="2977" w:type="dxa"/>
          </w:tcPr>
          <w:p>
            <w:pPr>
              <w:pStyle w:val="TableParagraph"/>
              <w:spacing w:line="248" w:lineRule="exact"/>
              <w:ind w:left="1028" w:right="1006"/>
              <w:rPr>
                <w:b/>
                <w:sz w:val="22"/>
              </w:rPr>
            </w:pPr>
            <w:r>
              <w:rPr>
                <w:b/>
                <w:sz w:val="22"/>
              </w:rPr>
              <w:t>Total</w:t>
            </w:r>
          </w:p>
        </w:tc>
        <w:tc>
          <w:tcPr>
            <w:tcW w:w="1843" w:type="dxa"/>
          </w:tcPr>
          <w:p>
            <w:pPr>
              <w:pStyle w:val="TableParagraph"/>
              <w:spacing w:line="248" w:lineRule="exact"/>
              <w:ind w:left="89" w:right="76"/>
              <w:rPr>
                <w:b/>
                <w:sz w:val="22"/>
              </w:rPr>
            </w:pPr>
            <w:r>
              <w:rPr>
                <w:b/>
                <w:sz w:val="22"/>
              </w:rPr>
              <w:t>281</w:t>
            </w:r>
          </w:p>
        </w:tc>
        <w:tc>
          <w:tcPr>
            <w:tcW w:w="1844" w:type="dxa"/>
          </w:tcPr>
          <w:p>
            <w:pPr>
              <w:pStyle w:val="TableParagraph"/>
              <w:spacing w:line="248" w:lineRule="exact"/>
              <w:ind w:left="740"/>
              <w:jc w:val="left"/>
              <w:rPr>
                <w:b/>
                <w:sz w:val="22"/>
              </w:rPr>
            </w:pPr>
            <w:r>
              <w:rPr>
                <w:b/>
                <w:sz w:val="22"/>
              </w:rPr>
              <w:t>100</w:t>
            </w:r>
          </w:p>
        </w:tc>
      </w:tr>
    </w:tbl>
    <w:p>
      <w:pPr>
        <w:pStyle w:val="BodyText"/>
        <w:rPr>
          <w:sz w:val="20"/>
        </w:rPr>
      </w:pPr>
    </w:p>
    <w:p>
      <w:pPr>
        <w:pStyle w:val="BodyText"/>
        <w:rPr>
          <w:sz w:val="20"/>
        </w:rPr>
      </w:pPr>
    </w:p>
    <w:p>
      <w:pPr>
        <w:pStyle w:val="BodyText"/>
        <w:spacing w:before="5"/>
        <w:rPr>
          <w:sz w:val="27"/>
        </w:rPr>
      </w:pPr>
    </w:p>
    <w:p>
      <w:pPr>
        <w:pStyle w:val="ListParagraph"/>
        <w:numPr>
          <w:ilvl w:val="0"/>
          <w:numId w:val="15"/>
        </w:numPr>
        <w:tabs>
          <w:tab w:pos="1306" w:val="left" w:leader="none"/>
          <w:tab w:pos="1307" w:val="left" w:leader="none"/>
        </w:tabs>
        <w:spacing w:line="240" w:lineRule="auto" w:before="94" w:after="0"/>
        <w:ind w:left="1306" w:right="0" w:hanging="630"/>
        <w:jc w:val="left"/>
        <w:rPr>
          <w:sz w:val="22"/>
        </w:rPr>
      </w:pPr>
      <w:r>
        <w:rPr>
          <w:sz w:val="22"/>
        </w:rPr>
        <w:t>Golongan Makrolida (Eritromisin, Klindamisin)</w:t>
      </w:r>
    </w:p>
    <w:p>
      <w:pPr>
        <w:pStyle w:val="BodyText"/>
        <w:spacing w:before="10"/>
        <w:rPr>
          <w:sz w:val="28"/>
        </w:rPr>
      </w:pPr>
    </w:p>
    <w:p>
      <w:pPr>
        <w:pStyle w:val="BodyText"/>
        <w:ind w:left="2728"/>
      </w:pPr>
      <w:r>
        <w:rPr/>
        <w:t>Tabel 4.9. Data Penggunaan Antibiotik Golongan Makrolida</w:t>
      </w:r>
    </w:p>
    <w:p>
      <w:pPr>
        <w:pStyle w:val="BodyText"/>
        <w:rPr>
          <w:sz w:val="20"/>
        </w:rPr>
      </w:pPr>
    </w:p>
    <w:p>
      <w:pPr>
        <w:pStyle w:val="BodyText"/>
        <w:spacing w:before="1"/>
        <w:rPr>
          <w:sz w:val="26"/>
        </w:rPr>
      </w:pPr>
    </w:p>
    <w:tbl>
      <w:tblPr>
        <w:tblW w:w="0" w:type="auto"/>
        <w:jc w:val="left"/>
        <w:tblInd w:w="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66"/>
        <w:gridCol w:w="2977"/>
        <w:gridCol w:w="1843"/>
        <w:gridCol w:w="1844"/>
      </w:tblGrid>
      <w:tr>
        <w:trPr>
          <w:trHeight w:val="954" w:hRule="atLeast"/>
        </w:trPr>
        <w:tc>
          <w:tcPr>
            <w:tcW w:w="566" w:type="dxa"/>
          </w:tcPr>
          <w:p>
            <w:pPr>
              <w:pStyle w:val="TableParagraph"/>
              <w:spacing w:line="248" w:lineRule="exact"/>
              <w:ind w:left="113" w:right="109"/>
              <w:rPr>
                <w:b/>
                <w:sz w:val="22"/>
              </w:rPr>
            </w:pPr>
            <w:r>
              <w:rPr>
                <w:b/>
                <w:sz w:val="22"/>
              </w:rPr>
              <w:t>No</w:t>
            </w:r>
          </w:p>
        </w:tc>
        <w:tc>
          <w:tcPr>
            <w:tcW w:w="2977" w:type="dxa"/>
          </w:tcPr>
          <w:p>
            <w:pPr>
              <w:pStyle w:val="TableParagraph"/>
              <w:spacing w:line="248" w:lineRule="exact"/>
              <w:ind w:left="480"/>
              <w:jc w:val="left"/>
              <w:rPr>
                <w:b/>
                <w:sz w:val="22"/>
              </w:rPr>
            </w:pPr>
            <w:r>
              <w:rPr>
                <w:b/>
                <w:sz w:val="22"/>
              </w:rPr>
              <w:t>Diagnosis Penyakit</w:t>
            </w:r>
          </w:p>
        </w:tc>
        <w:tc>
          <w:tcPr>
            <w:tcW w:w="1843" w:type="dxa"/>
          </w:tcPr>
          <w:p>
            <w:pPr>
              <w:pStyle w:val="TableParagraph"/>
              <w:spacing w:line="360" w:lineRule="auto"/>
              <w:ind w:left="591" w:right="75" w:hanging="480"/>
              <w:jc w:val="left"/>
              <w:rPr>
                <w:b/>
                <w:sz w:val="22"/>
              </w:rPr>
            </w:pPr>
            <w:r>
              <w:rPr>
                <w:b/>
                <w:sz w:val="22"/>
              </w:rPr>
              <w:t>Jumlah Lembar Resep</w:t>
            </w:r>
          </w:p>
        </w:tc>
        <w:tc>
          <w:tcPr>
            <w:tcW w:w="1844" w:type="dxa"/>
          </w:tcPr>
          <w:p>
            <w:pPr>
              <w:pStyle w:val="TableParagraph"/>
              <w:spacing w:line="360" w:lineRule="auto"/>
              <w:ind w:left="692" w:right="303" w:hanging="356"/>
              <w:jc w:val="left"/>
              <w:rPr>
                <w:b/>
                <w:sz w:val="22"/>
              </w:rPr>
            </w:pPr>
            <w:r>
              <w:rPr>
                <w:b/>
                <w:sz w:val="22"/>
              </w:rPr>
              <w:t>Persentase ( % )</w:t>
            </w:r>
          </w:p>
        </w:tc>
      </w:tr>
      <w:tr>
        <w:trPr>
          <w:trHeight w:val="580" w:hRule="atLeast"/>
        </w:trPr>
        <w:tc>
          <w:tcPr>
            <w:tcW w:w="566" w:type="dxa"/>
          </w:tcPr>
          <w:p>
            <w:pPr>
              <w:pStyle w:val="TableParagraph"/>
              <w:spacing w:before="4"/>
              <w:ind w:left="17"/>
              <w:rPr>
                <w:sz w:val="22"/>
              </w:rPr>
            </w:pPr>
            <w:r>
              <w:rPr>
                <w:w w:val="100"/>
                <w:sz w:val="22"/>
              </w:rPr>
              <w:t>1</w:t>
            </w:r>
          </w:p>
        </w:tc>
        <w:tc>
          <w:tcPr>
            <w:tcW w:w="2977" w:type="dxa"/>
          </w:tcPr>
          <w:p>
            <w:pPr>
              <w:pStyle w:val="TableParagraph"/>
              <w:spacing w:before="4"/>
              <w:ind w:left="110"/>
              <w:jc w:val="left"/>
              <w:rPr>
                <w:sz w:val="22"/>
              </w:rPr>
            </w:pPr>
            <w:r>
              <w:rPr>
                <w:sz w:val="22"/>
              </w:rPr>
              <w:t>Penyakit Gigi</w:t>
            </w:r>
          </w:p>
        </w:tc>
        <w:tc>
          <w:tcPr>
            <w:tcW w:w="1843" w:type="dxa"/>
          </w:tcPr>
          <w:p>
            <w:pPr>
              <w:pStyle w:val="TableParagraph"/>
              <w:spacing w:before="4"/>
              <w:ind w:right="724"/>
              <w:jc w:val="right"/>
              <w:rPr>
                <w:sz w:val="22"/>
              </w:rPr>
            </w:pPr>
            <w:r>
              <w:rPr>
                <w:sz w:val="22"/>
              </w:rPr>
              <w:t>173</w:t>
            </w:r>
          </w:p>
        </w:tc>
        <w:tc>
          <w:tcPr>
            <w:tcW w:w="1844" w:type="dxa"/>
          </w:tcPr>
          <w:p>
            <w:pPr>
              <w:pStyle w:val="TableParagraph"/>
              <w:spacing w:before="4"/>
              <w:ind w:left="649"/>
              <w:jc w:val="left"/>
              <w:rPr>
                <w:sz w:val="22"/>
              </w:rPr>
            </w:pPr>
            <w:r>
              <w:rPr>
                <w:sz w:val="22"/>
              </w:rPr>
              <w:t>62,23</w:t>
            </w:r>
          </w:p>
        </w:tc>
      </w:tr>
      <w:tr>
        <w:trPr>
          <w:trHeight w:val="580" w:hRule="atLeast"/>
        </w:trPr>
        <w:tc>
          <w:tcPr>
            <w:tcW w:w="566" w:type="dxa"/>
          </w:tcPr>
          <w:p>
            <w:pPr>
              <w:pStyle w:val="TableParagraph"/>
              <w:ind w:left="17"/>
              <w:rPr>
                <w:sz w:val="22"/>
              </w:rPr>
            </w:pPr>
            <w:r>
              <w:rPr>
                <w:w w:val="100"/>
                <w:sz w:val="22"/>
              </w:rPr>
              <w:t>2</w:t>
            </w:r>
          </w:p>
        </w:tc>
        <w:tc>
          <w:tcPr>
            <w:tcW w:w="2977" w:type="dxa"/>
          </w:tcPr>
          <w:p>
            <w:pPr>
              <w:pStyle w:val="TableParagraph"/>
              <w:ind w:left="110"/>
              <w:jc w:val="left"/>
              <w:rPr>
                <w:sz w:val="22"/>
              </w:rPr>
            </w:pPr>
            <w:r>
              <w:rPr>
                <w:sz w:val="22"/>
              </w:rPr>
              <w:t>ISPA</w:t>
            </w:r>
          </w:p>
        </w:tc>
        <w:tc>
          <w:tcPr>
            <w:tcW w:w="1843" w:type="dxa"/>
          </w:tcPr>
          <w:p>
            <w:pPr>
              <w:pStyle w:val="TableParagraph"/>
              <w:ind w:right="779"/>
              <w:jc w:val="right"/>
              <w:rPr>
                <w:sz w:val="22"/>
              </w:rPr>
            </w:pPr>
            <w:r>
              <w:rPr>
                <w:sz w:val="22"/>
              </w:rPr>
              <w:t>59</w:t>
            </w:r>
          </w:p>
        </w:tc>
        <w:tc>
          <w:tcPr>
            <w:tcW w:w="1844" w:type="dxa"/>
          </w:tcPr>
          <w:p>
            <w:pPr>
              <w:pStyle w:val="TableParagraph"/>
              <w:ind w:left="649"/>
              <w:jc w:val="left"/>
              <w:rPr>
                <w:sz w:val="22"/>
              </w:rPr>
            </w:pPr>
            <w:r>
              <w:rPr>
                <w:sz w:val="22"/>
              </w:rPr>
              <w:t>21,22</w:t>
            </w:r>
          </w:p>
        </w:tc>
      </w:tr>
      <w:tr>
        <w:trPr>
          <w:trHeight w:val="580" w:hRule="atLeast"/>
        </w:trPr>
        <w:tc>
          <w:tcPr>
            <w:tcW w:w="566" w:type="dxa"/>
          </w:tcPr>
          <w:p>
            <w:pPr>
              <w:pStyle w:val="TableParagraph"/>
              <w:ind w:left="17"/>
              <w:rPr>
                <w:sz w:val="22"/>
              </w:rPr>
            </w:pPr>
            <w:r>
              <w:rPr>
                <w:w w:val="100"/>
                <w:sz w:val="22"/>
              </w:rPr>
              <w:t>3</w:t>
            </w:r>
          </w:p>
        </w:tc>
        <w:tc>
          <w:tcPr>
            <w:tcW w:w="2977" w:type="dxa"/>
          </w:tcPr>
          <w:p>
            <w:pPr>
              <w:pStyle w:val="TableParagraph"/>
              <w:ind w:left="110"/>
              <w:jc w:val="left"/>
              <w:rPr>
                <w:sz w:val="22"/>
              </w:rPr>
            </w:pPr>
            <w:r>
              <w:rPr>
                <w:sz w:val="22"/>
              </w:rPr>
              <w:t>Pneumonia</w:t>
            </w:r>
          </w:p>
        </w:tc>
        <w:tc>
          <w:tcPr>
            <w:tcW w:w="1843" w:type="dxa"/>
          </w:tcPr>
          <w:p>
            <w:pPr>
              <w:pStyle w:val="TableParagraph"/>
              <w:ind w:right="779"/>
              <w:jc w:val="right"/>
              <w:rPr>
                <w:sz w:val="22"/>
              </w:rPr>
            </w:pPr>
            <w:r>
              <w:rPr>
                <w:sz w:val="22"/>
              </w:rPr>
              <w:t>12</w:t>
            </w:r>
          </w:p>
        </w:tc>
        <w:tc>
          <w:tcPr>
            <w:tcW w:w="1844" w:type="dxa"/>
          </w:tcPr>
          <w:p>
            <w:pPr>
              <w:pStyle w:val="TableParagraph"/>
              <w:ind w:left="712"/>
              <w:jc w:val="left"/>
              <w:rPr>
                <w:sz w:val="22"/>
              </w:rPr>
            </w:pPr>
            <w:r>
              <w:rPr>
                <w:sz w:val="22"/>
              </w:rPr>
              <w:t>4,32</w:t>
            </w:r>
          </w:p>
        </w:tc>
      </w:tr>
      <w:tr>
        <w:trPr>
          <w:trHeight w:val="581" w:hRule="atLeast"/>
        </w:trPr>
        <w:tc>
          <w:tcPr>
            <w:tcW w:w="566" w:type="dxa"/>
          </w:tcPr>
          <w:p>
            <w:pPr>
              <w:pStyle w:val="TableParagraph"/>
              <w:ind w:left="17"/>
              <w:rPr>
                <w:sz w:val="22"/>
              </w:rPr>
            </w:pPr>
            <w:r>
              <w:rPr>
                <w:w w:val="100"/>
                <w:sz w:val="22"/>
              </w:rPr>
              <w:t>4</w:t>
            </w:r>
          </w:p>
        </w:tc>
        <w:tc>
          <w:tcPr>
            <w:tcW w:w="2977" w:type="dxa"/>
          </w:tcPr>
          <w:p>
            <w:pPr>
              <w:pStyle w:val="TableParagraph"/>
              <w:ind w:left="110"/>
              <w:jc w:val="left"/>
              <w:rPr>
                <w:sz w:val="22"/>
              </w:rPr>
            </w:pPr>
            <w:r>
              <w:rPr>
                <w:sz w:val="22"/>
              </w:rPr>
              <w:t>Tonsilofaringitis</w:t>
            </w:r>
          </w:p>
        </w:tc>
        <w:tc>
          <w:tcPr>
            <w:tcW w:w="1843" w:type="dxa"/>
          </w:tcPr>
          <w:p>
            <w:pPr>
              <w:pStyle w:val="TableParagraph"/>
              <w:ind w:right="779"/>
              <w:jc w:val="right"/>
              <w:rPr>
                <w:sz w:val="22"/>
              </w:rPr>
            </w:pPr>
            <w:r>
              <w:rPr>
                <w:sz w:val="22"/>
              </w:rPr>
              <w:t>12</w:t>
            </w:r>
          </w:p>
        </w:tc>
        <w:tc>
          <w:tcPr>
            <w:tcW w:w="1844" w:type="dxa"/>
          </w:tcPr>
          <w:p>
            <w:pPr>
              <w:pStyle w:val="TableParagraph"/>
              <w:ind w:left="712"/>
              <w:jc w:val="left"/>
              <w:rPr>
                <w:sz w:val="22"/>
              </w:rPr>
            </w:pPr>
            <w:r>
              <w:rPr>
                <w:sz w:val="22"/>
              </w:rPr>
              <w:t>4,32</w:t>
            </w:r>
          </w:p>
        </w:tc>
      </w:tr>
    </w:tbl>
    <w:p>
      <w:pPr>
        <w:spacing w:after="0"/>
        <w:jc w:val="left"/>
        <w:rPr>
          <w:sz w:val="22"/>
        </w:rPr>
        <w:sectPr>
          <w:pgSz w:w="11910" w:h="16840"/>
          <w:pgMar w:header="978" w:footer="0" w:top="1240" w:bottom="280" w:left="1680" w:right="160"/>
        </w:sectPr>
      </w:pPr>
    </w:p>
    <w:p>
      <w:pPr>
        <w:pStyle w:val="BodyText"/>
        <w:rPr>
          <w:sz w:val="20"/>
        </w:rPr>
      </w:pPr>
    </w:p>
    <w:p>
      <w:pPr>
        <w:pStyle w:val="BodyText"/>
        <w:spacing w:before="4"/>
        <w:rPr>
          <w:sz w:val="19"/>
        </w:rPr>
      </w:pPr>
    </w:p>
    <w:tbl>
      <w:tblPr>
        <w:tblW w:w="0" w:type="auto"/>
        <w:jc w:val="left"/>
        <w:tblInd w:w="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66"/>
        <w:gridCol w:w="2977"/>
        <w:gridCol w:w="1843"/>
        <w:gridCol w:w="1844"/>
      </w:tblGrid>
      <w:tr>
        <w:trPr>
          <w:trHeight w:val="580" w:hRule="atLeast"/>
        </w:trPr>
        <w:tc>
          <w:tcPr>
            <w:tcW w:w="566" w:type="dxa"/>
          </w:tcPr>
          <w:p>
            <w:pPr>
              <w:pStyle w:val="TableParagraph"/>
              <w:ind w:left="17"/>
              <w:rPr>
                <w:sz w:val="22"/>
              </w:rPr>
            </w:pPr>
            <w:r>
              <w:rPr>
                <w:w w:val="100"/>
                <w:sz w:val="22"/>
              </w:rPr>
              <w:t>5</w:t>
            </w:r>
          </w:p>
        </w:tc>
        <w:tc>
          <w:tcPr>
            <w:tcW w:w="2977" w:type="dxa"/>
          </w:tcPr>
          <w:p>
            <w:pPr>
              <w:pStyle w:val="TableParagraph"/>
              <w:ind w:left="110"/>
              <w:jc w:val="left"/>
              <w:rPr>
                <w:sz w:val="22"/>
              </w:rPr>
            </w:pPr>
            <w:r>
              <w:rPr>
                <w:sz w:val="22"/>
              </w:rPr>
              <w:t>Abses</w:t>
            </w:r>
          </w:p>
        </w:tc>
        <w:tc>
          <w:tcPr>
            <w:tcW w:w="1843" w:type="dxa"/>
          </w:tcPr>
          <w:p>
            <w:pPr>
              <w:pStyle w:val="TableParagraph"/>
              <w:ind w:left="18"/>
              <w:rPr>
                <w:sz w:val="22"/>
              </w:rPr>
            </w:pPr>
            <w:r>
              <w:rPr>
                <w:w w:val="100"/>
                <w:sz w:val="22"/>
              </w:rPr>
              <w:t>9</w:t>
            </w:r>
          </w:p>
        </w:tc>
        <w:tc>
          <w:tcPr>
            <w:tcW w:w="1844" w:type="dxa"/>
          </w:tcPr>
          <w:p>
            <w:pPr>
              <w:pStyle w:val="TableParagraph"/>
              <w:ind w:left="712"/>
              <w:jc w:val="left"/>
              <w:rPr>
                <w:sz w:val="22"/>
              </w:rPr>
            </w:pPr>
            <w:r>
              <w:rPr>
                <w:sz w:val="22"/>
              </w:rPr>
              <w:t>3,23</w:t>
            </w:r>
          </w:p>
        </w:tc>
      </w:tr>
      <w:tr>
        <w:trPr>
          <w:trHeight w:val="581" w:hRule="atLeast"/>
        </w:trPr>
        <w:tc>
          <w:tcPr>
            <w:tcW w:w="566" w:type="dxa"/>
          </w:tcPr>
          <w:p>
            <w:pPr>
              <w:pStyle w:val="TableParagraph"/>
              <w:ind w:left="17"/>
              <w:rPr>
                <w:sz w:val="22"/>
              </w:rPr>
            </w:pPr>
            <w:r>
              <w:rPr>
                <w:w w:val="100"/>
                <w:sz w:val="22"/>
              </w:rPr>
              <w:t>6</w:t>
            </w:r>
          </w:p>
        </w:tc>
        <w:tc>
          <w:tcPr>
            <w:tcW w:w="2977" w:type="dxa"/>
          </w:tcPr>
          <w:p>
            <w:pPr>
              <w:pStyle w:val="TableParagraph"/>
              <w:ind w:left="110"/>
              <w:jc w:val="left"/>
              <w:rPr>
                <w:sz w:val="22"/>
              </w:rPr>
            </w:pPr>
            <w:r>
              <w:rPr>
                <w:sz w:val="22"/>
              </w:rPr>
              <w:t>Bronchitis</w:t>
            </w:r>
          </w:p>
        </w:tc>
        <w:tc>
          <w:tcPr>
            <w:tcW w:w="1843" w:type="dxa"/>
          </w:tcPr>
          <w:p>
            <w:pPr>
              <w:pStyle w:val="TableParagraph"/>
              <w:ind w:left="18"/>
              <w:rPr>
                <w:sz w:val="22"/>
              </w:rPr>
            </w:pPr>
            <w:r>
              <w:rPr>
                <w:w w:val="100"/>
                <w:sz w:val="22"/>
              </w:rPr>
              <w:t>1</w:t>
            </w:r>
          </w:p>
        </w:tc>
        <w:tc>
          <w:tcPr>
            <w:tcW w:w="1844" w:type="dxa"/>
          </w:tcPr>
          <w:p>
            <w:pPr>
              <w:pStyle w:val="TableParagraph"/>
              <w:ind w:left="712"/>
              <w:jc w:val="left"/>
              <w:rPr>
                <w:sz w:val="22"/>
              </w:rPr>
            </w:pPr>
            <w:r>
              <w:rPr>
                <w:sz w:val="22"/>
              </w:rPr>
              <w:t>0,36</w:t>
            </w:r>
          </w:p>
        </w:tc>
      </w:tr>
      <w:tr>
        <w:trPr>
          <w:trHeight w:val="580" w:hRule="atLeast"/>
        </w:trPr>
        <w:tc>
          <w:tcPr>
            <w:tcW w:w="566" w:type="dxa"/>
          </w:tcPr>
          <w:p>
            <w:pPr>
              <w:pStyle w:val="TableParagraph"/>
              <w:ind w:left="17"/>
              <w:rPr>
                <w:sz w:val="22"/>
              </w:rPr>
            </w:pPr>
            <w:r>
              <w:rPr>
                <w:w w:val="100"/>
                <w:sz w:val="22"/>
              </w:rPr>
              <w:t>7</w:t>
            </w:r>
          </w:p>
        </w:tc>
        <w:tc>
          <w:tcPr>
            <w:tcW w:w="2977" w:type="dxa"/>
          </w:tcPr>
          <w:p>
            <w:pPr>
              <w:pStyle w:val="TableParagraph"/>
              <w:ind w:left="110"/>
              <w:jc w:val="left"/>
              <w:rPr>
                <w:sz w:val="22"/>
              </w:rPr>
            </w:pPr>
            <w:r>
              <w:rPr>
                <w:sz w:val="22"/>
              </w:rPr>
              <w:t>Lain-lain</w:t>
            </w:r>
          </w:p>
        </w:tc>
        <w:tc>
          <w:tcPr>
            <w:tcW w:w="1843" w:type="dxa"/>
          </w:tcPr>
          <w:p>
            <w:pPr>
              <w:pStyle w:val="TableParagraph"/>
              <w:ind w:left="90" w:right="69"/>
              <w:rPr>
                <w:sz w:val="22"/>
              </w:rPr>
            </w:pPr>
            <w:r>
              <w:rPr>
                <w:sz w:val="22"/>
              </w:rPr>
              <w:t>12</w:t>
            </w:r>
          </w:p>
        </w:tc>
        <w:tc>
          <w:tcPr>
            <w:tcW w:w="1844" w:type="dxa"/>
          </w:tcPr>
          <w:p>
            <w:pPr>
              <w:pStyle w:val="TableParagraph"/>
              <w:ind w:left="712"/>
              <w:jc w:val="left"/>
              <w:rPr>
                <w:sz w:val="22"/>
              </w:rPr>
            </w:pPr>
            <w:r>
              <w:rPr>
                <w:sz w:val="22"/>
              </w:rPr>
              <w:t>4,32</w:t>
            </w:r>
          </w:p>
        </w:tc>
      </w:tr>
      <w:tr>
        <w:trPr>
          <w:trHeight w:val="580" w:hRule="atLeast"/>
        </w:trPr>
        <w:tc>
          <w:tcPr>
            <w:tcW w:w="566" w:type="dxa"/>
          </w:tcPr>
          <w:p>
            <w:pPr>
              <w:pStyle w:val="TableParagraph"/>
              <w:jc w:val="left"/>
              <w:rPr>
                <w:rFonts w:ascii="Times New Roman"/>
                <w:sz w:val="22"/>
              </w:rPr>
            </w:pPr>
          </w:p>
        </w:tc>
        <w:tc>
          <w:tcPr>
            <w:tcW w:w="2977" w:type="dxa"/>
          </w:tcPr>
          <w:p>
            <w:pPr>
              <w:pStyle w:val="TableParagraph"/>
              <w:spacing w:line="248" w:lineRule="exact"/>
              <w:ind w:left="1028" w:right="1006"/>
              <w:rPr>
                <w:b/>
                <w:sz w:val="22"/>
              </w:rPr>
            </w:pPr>
            <w:r>
              <w:rPr>
                <w:b/>
                <w:sz w:val="22"/>
              </w:rPr>
              <w:t>Total</w:t>
            </w:r>
          </w:p>
        </w:tc>
        <w:tc>
          <w:tcPr>
            <w:tcW w:w="1843" w:type="dxa"/>
          </w:tcPr>
          <w:p>
            <w:pPr>
              <w:pStyle w:val="TableParagraph"/>
              <w:spacing w:line="248" w:lineRule="exact"/>
              <w:ind w:left="89" w:right="76"/>
              <w:rPr>
                <w:b/>
                <w:sz w:val="22"/>
              </w:rPr>
            </w:pPr>
            <w:r>
              <w:rPr>
                <w:b/>
                <w:sz w:val="22"/>
              </w:rPr>
              <w:t>278</w:t>
            </w:r>
          </w:p>
        </w:tc>
        <w:tc>
          <w:tcPr>
            <w:tcW w:w="1844" w:type="dxa"/>
          </w:tcPr>
          <w:p>
            <w:pPr>
              <w:pStyle w:val="TableParagraph"/>
              <w:spacing w:line="248" w:lineRule="exact"/>
              <w:ind w:left="740"/>
              <w:jc w:val="left"/>
              <w:rPr>
                <w:b/>
                <w:sz w:val="22"/>
              </w:rPr>
            </w:pPr>
            <w:r>
              <w:rPr>
                <w:b/>
                <w:sz w:val="22"/>
              </w:rPr>
              <w:t>100</w:t>
            </w:r>
          </w:p>
        </w:tc>
      </w:tr>
    </w:tbl>
    <w:p>
      <w:pPr>
        <w:pStyle w:val="BodyText"/>
        <w:rPr>
          <w:sz w:val="20"/>
        </w:rPr>
      </w:pPr>
    </w:p>
    <w:p>
      <w:pPr>
        <w:pStyle w:val="BodyText"/>
        <w:spacing w:before="7"/>
      </w:pPr>
    </w:p>
    <w:p>
      <w:pPr>
        <w:pStyle w:val="ListParagraph"/>
        <w:numPr>
          <w:ilvl w:val="0"/>
          <w:numId w:val="15"/>
        </w:numPr>
        <w:tabs>
          <w:tab w:pos="1306" w:val="left" w:leader="none"/>
          <w:tab w:pos="1307" w:val="left" w:leader="none"/>
        </w:tabs>
        <w:spacing w:line="240" w:lineRule="auto" w:before="0" w:after="0"/>
        <w:ind w:left="1306" w:right="0" w:hanging="567"/>
        <w:jc w:val="left"/>
        <w:rPr>
          <w:sz w:val="22"/>
        </w:rPr>
      </w:pPr>
      <w:r>
        <w:rPr>
          <w:sz w:val="22"/>
        </w:rPr>
        <w:t>Golongan</w:t>
      </w:r>
      <w:r>
        <w:rPr>
          <w:spacing w:val="-3"/>
          <w:sz w:val="22"/>
        </w:rPr>
        <w:t> </w:t>
      </w:r>
      <w:r>
        <w:rPr>
          <w:sz w:val="22"/>
        </w:rPr>
        <w:t>Klorampenikol</w:t>
      </w:r>
    </w:p>
    <w:p>
      <w:pPr>
        <w:pStyle w:val="BodyText"/>
        <w:spacing w:before="5"/>
        <w:rPr>
          <w:sz w:val="28"/>
        </w:rPr>
      </w:pPr>
    </w:p>
    <w:p>
      <w:pPr>
        <w:pStyle w:val="BodyText"/>
        <w:spacing w:before="1"/>
        <w:ind w:left="2444"/>
      </w:pPr>
      <w:r>
        <w:rPr/>
        <w:t>Tabel 4.11. Data Penggunaan Antibiotik Golongan Klorampenikol</w:t>
      </w:r>
    </w:p>
    <w:p>
      <w:pPr>
        <w:pStyle w:val="BodyText"/>
        <w:rPr>
          <w:sz w:val="20"/>
        </w:rPr>
      </w:pPr>
    </w:p>
    <w:p>
      <w:pPr>
        <w:pStyle w:val="BodyText"/>
        <w:spacing w:after="1"/>
        <w:rPr>
          <w:sz w:val="26"/>
        </w:rPr>
      </w:pPr>
    </w:p>
    <w:tbl>
      <w:tblPr>
        <w:tblW w:w="0" w:type="auto"/>
        <w:jc w:val="left"/>
        <w:tblInd w:w="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66"/>
        <w:gridCol w:w="2977"/>
        <w:gridCol w:w="1843"/>
        <w:gridCol w:w="1844"/>
      </w:tblGrid>
      <w:tr>
        <w:trPr>
          <w:trHeight w:val="959" w:hRule="atLeast"/>
        </w:trPr>
        <w:tc>
          <w:tcPr>
            <w:tcW w:w="566" w:type="dxa"/>
          </w:tcPr>
          <w:p>
            <w:pPr>
              <w:pStyle w:val="TableParagraph"/>
              <w:spacing w:line="248" w:lineRule="exact"/>
              <w:ind w:left="113" w:right="109"/>
              <w:rPr>
                <w:b/>
                <w:sz w:val="22"/>
              </w:rPr>
            </w:pPr>
            <w:r>
              <w:rPr>
                <w:b/>
                <w:sz w:val="22"/>
              </w:rPr>
              <w:t>No</w:t>
            </w:r>
          </w:p>
        </w:tc>
        <w:tc>
          <w:tcPr>
            <w:tcW w:w="2977" w:type="dxa"/>
          </w:tcPr>
          <w:p>
            <w:pPr>
              <w:pStyle w:val="TableParagraph"/>
              <w:spacing w:line="248" w:lineRule="exact"/>
              <w:ind w:left="480"/>
              <w:jc w:val="left"/>
              <w:rPr>
                <w:b/>
                <w:sz w:val="22"/>
              </w:rPr>
            </w:pPr>
            <w:r>
              <w:rPr>
                <w:b/>
                <w:sz w:val="22"/>
              </w:rPr>
              <w:t>Diagnosis Penyakit</w:t>
            </w:r>
          </w:p>
        </w:tc>
        <w:tc>
          <w:tcPr>
            <w:tcW w:w="1843" w:type="dxa"/>
          </w:tcPr>
          <w:p>
            <w:pPr>
              <w:pStyle w:val="TableParagraph"/>
              <w:spacing w:line="360" w:lineRule="auto"/>
              <w:ind w:left="591" w:right="75" w:hanging="480"/>
              <w:jc w:val="left"/>
              <w:rPr>
                <w:b/>
                <w:sz w:val="22"/>
              </w:rPr>
            </w:pPr>
            <w:r>
              <w:rPr>
                <w:b/>
                <w:sz w:val="22"/>
              </w:rPr>
              <w:t>Jumlah Lembar Resep</w:t>
            </w:r>
          </w:p>
        </w:tc>
        <w:tc>
          <w:tcPr>
            <w:tcW w:w="1844" w:type="dxa"/>
          </w:tcPr>
          <w:p>
            <w:pPr>
              <w:pStyle w:val="TableParagraph"/>
              <w:spacing w:line="360" w:lineRule="auto"/>
              <w:ind w:left="692" w:right="303" w:hanging="356"/>
              <w:jc w:val="left"/>
              <w:rPr>
                <w:b/>
                <w:sz w:val="22"/>
              </w:rPr>
            </w:pPr>
            <w:r>
              <w:rPr>
                <w:b/>
                <w:sz w:val="22"/>
              </w:rPr>
              <w:t>Persentase ( % )</w:t>
            </w:r>
          </w:p>
        </w:tc>
      </w:tr>
      <w:tr>
        <w:trPr>
          <w:trHeight w:val="580" w:hRule="atLeast"/>
        </w:trPr>
        <w:tc>
          <w:tcPr>
            <w:tcW w:w="566" w:type="dxa"/>
          </w:tcPr>
          <w:p>
            <w:pPr>
              <w:pStyle w:val="TableParagraph"/>
              <w:ind w:left="17"/>
              <w:rPr>
                <w:sz w:val="22"/>
              </w:rPr>
            </w:pPr>
            <w:r>
              <w:rPr>
                <w:w w:val="100"/>
                <w:sz w:val="22"/>
              </w:rPr>
              <w:t>1</w:t>
            </w:r>
          </w:p>
        </w:tc>
        <w:tc>
          <w:tcPr>
            <w:tcW w:w="2977" w:type="dxa"/>
          </w:tcPr>
          <w:p>
            <w:pPr>
              <w:pStyle w:val="TableParagraph"/>
              <w:ind w:left="110"/>
              <w:jc w:val="left"/>
              <w:rPr>
                <w:sz w:val="22"/>
              </w:rPr>
            </w:pPr>
            <w:r>
              <w:rPr>
                <w:sz w:val="22"/>
              </w:rPr>
              <w:t>Febris</w:t>
            </w:r>
          </w:p>
        </w:tc>
        <w:tc>
          <w:tcPr>
            <w:tcW w:w="1843" w:type="dxa"/>
          </w:tcPr>
          <w:p>
            <w:pPr>
              <w:pStyle w:val="TableParagraph"/>
              <w:ind w:left="90" w:right="69"/>
              <w:rPr>
                <w:sz w:val="22"/>
              </w:rPr>
            </w:pPr>
            <w:r>
              <w:rPr>
                <w:sz w:val="22"/>
              </w:rPr>
              <w:t>21</w:t>
            </w:r>
          </w:p>
        </w:tc>
        <w:tc>
          <w:tcPr>
            <w:tcW w:w="1844" w:type="dxa"/>
          </w:tcPr>
          <w:p>
            <w:pPr>
              <w:pStyle w:val="TableParagraph"/>
              <w:ind w:left="318" w:right="299"/>
              <w:rPr>
                <w:sz w:val="22"/>
              </w:rPr>
            </w:pPr>
            <w:r>
              <w:rPr>
                <w:sz w:val="22"/>
              </w:rPr>
              <w:t>91,30</w:t>
            </w:r>
          </w:p>
        </w:tc>
      </w:tr>
      <w:tr>
        <w:trPr>
          <w:trHeight w:val="580" w:hRule="atLeast"/>
        </w:trPr>
        <w:tc>
          <w:tcPr>
            <w:tcW w:w="566" w:type="dxa"/>
          </w:tcPr>
          <w:p>
            <w:pPr>
              <w:pStyle w:val="TableParagraph"/>
              <w:ind w:left="17"/>
              <w:rPr>
                <w:sz w:val="22"/>
              </w:rPr>
            </w:pPr>
            <w:r>
              <w:rPr>
                <w:w w:val="100"/>
                <w:sz w:val="22"/>
              </w:rPr>
              <w:t>2</w:t>
            </w:r>
          </w:p>
        </w:tc>
        <w:tc>
          <w:tcPr>
            <w:tcW w:w="2977" w:type="dxa"/>
          </w:tcPr>
          <w:p>
            <w:pPr>
              <w:pStyle w:val="TableParagraph"/>
              <w:ind w:left="110"/>
              <w:jc w:val="left"/>
              <w:rPr>
                <w:sz w:val="22"/>
              </w:rPr>
            </w:pPr>
            <w:r>
              <w:rPr>
                <w:sz w:val="22"/>
              </w:rPr>
              <w:t>ISK</w:t>
            </w:r>
          </w:p>
        </w:tc>
        <w:tc>
          <w:tcPr>
            <w:tcW w:w="1843" w:type="dxa"/>
          </w:tcPr>
          <w:p>
            <w:pPr>
              <w:pStyle w:val="TableParagraph"/>
              <w:ind w:left="18"/>
              <w:rPr>
                <w:sz w:val="22"/>
              </w:rPr>
            </w:pPr>
            <w:r>
              <w:rPr>
                <w:w w:val="100"/>
                <w:sz w:val="22"/>
              </w:rPr>
              <w:t>2</w:t>
            </w:r>
          </w:p>
        </w:tc>
        <w:tc>
          <w:tcPr>
            <w:tcW w:w="1844" w:type="dxa"/>
          </w:tcPr>
          <w:p>
            <w:pPr>
              <w:pStyle w:val="TableParagraph"/>
              <w:ind w:left="315" w:right="300"/>
              <w:rPr>
                <w:sz w:val="22"/>
              </w:rPr>
            </w:pPr>
            <w:r>
              <w:rPr>
                <w:sz w:val="22"/>
              </w:rPr>
              <w:t>8,7</w:t>
            </w:r>
          </w:p>
        </w:tc>
      </w:tr>
      <w:tr>
        <w:trPr>
          <w:trHeight w:val="575" w:hRule="atLeast"/>
        </w:trPr>
        <w:tc>
          <w:tcPr>
            <w:tcW w:w="566" w:type="dxa"/>
          </w:tcPr>
          <w:p>
            <w:pPr>
              <w:pStyle w:val="TableParagraph"/>
              <w:jc w:val="left"/>
              <w:rPr>
                <w:rFonts w:ascii="Times New Roman"/>
                <w:sz w:val="22"/>
              </w:rPr>
            </w:pPr>
          </w:p>
        </w:tc>
        <w:tc>
          <w:tcPr>
            <w:tcW w:w="2977" w:type="dxa"/>
          </w:tcPr>
          <w:p>
            <w:pPr>
              <w:pStyle w:val="TableParagraph"/>
              <w:spacing w:line="248" w:lineRule="exact"/>
              <w:ind w:left="1028" w:right="1006"/>
              <w:rPr>
                <w:b/>
                <w:sz w:val="22"/>
              </w:rPr>
            </w:pPr>
            <w:r>
              <w:rPr>
                <w:b/>
                <w:sz w:val="22"/>
              </w:rPr>
              <w:t>Total</w:t>
            </w:r>
          </w:p>
        </w:tc>
        <w:tc>
          <w:tcPr>
            <w:tcW w:w="1843" w:type="dxa"/>
          </w:tcPr>
          <w:p>
            <w:pPr>
              <w:pStyle w:val="TableParagraph"/>
              <w:spacing w:line="248" w:lineRule="exact"/>
              <w:ind w:left="90" w:right="69"/>
              <w:rPr>
                <w:b/>
                <w:sz w:val="22"/>
              </w:rPr>
            </w:pPr>
            <w:r>
              <w:rPr>
                <w:b/>
                <w:sz w:val="22"/>
              </w:rPr>
              <w:t>23</w:t>
            </w:r>
          </w:p>
        </w:tc>
        <w:tc>
          <w:tcPr>
            <w:tcW w:w="1844" w:type="dxa"/>
          </w:tcPr>
          <w:p>
            <w:pPr>
              <w:pStyle w:val="TableParagraph"/>
              <w:spacing w:line="248" w:lineRule="exact"/>
              <w:ind w:left="315" w:right="300"/>
              <w:rPr>
                <w:b/>
                <w:sz w:val="22"/>
              </w:rPr>
            </w:pPr>
            <w:r>
              <w:rPr>
                <w:b/>
                <w:sz w:val="22"/>
              </w:rPr>
              <w:t>100</w:t>
            </w:r>
          </w:p>
        </w:tc>
      </w:tr>
    </w:tbl>
    <w:p>
      <w:pPr>
        <w:pStyle w:val="BodyText"/>
        <w:rPr>
          <w:sz w:val="20"/>
        </w:rPr>
      </w:pPr>
    </w:p>
    <w:p>
      <w:pPr>
        <w:pStyle w:val="BodyText"/>
        <w:spacing w:before="4"/>
      </w:pPr>
    </w:p>
    <w:p>
      <w:pPr>
        <w:pStyle w:val="ListParagraph"/>
        <w:numPr>
          <w:ilvl w:val="0"/>
          <w:numId w:val="15"/>
        </w:numPr>
        <w:tabs>
          <w:tab w:pos="1306" w:val="left" w:leader="none"/>
          <w:tab w:pos="1307" w:val="left" w:leader="none"/>
        </w:tabs>
        <w:spacing w:line="240" w:lineRule="auto" w:before="94" w:after="0"/>
        <w:ind w:left="1306" w:right="0" w:hanging="630"/>
        <w:jc w:val="left"/>
        <w:rPr>
          <w:sz w:val="22"/>
        </w:rPr>
      </w:pPr>
      <w:r>
        <w:rPr>
          <w:sz w:val="22"/>
        </w:rPr>
        <w:t>Golongan</w:t>
      </w:r>
      <w:r>
        <w:rPr>
          <w:spacing w:val="-3"/>
          <w:sz w:val="22"/>
        </w:rPr>
        <w:t> </w:t>
      </w:r>
      <w:r>
        <w:rPr>
          <w:sz w:val="22"/>
        </w:rPr>
        <w:t>Metronidazole</w:t>
      </w:r>
    </w:p>
    <w:p>
      <w:pPr>
        <w:pStyle w:val="BodyText"/>
        <w:spacing w:before="6"/>
        <w:rPr>
          <w:sz w:val="28"/>
        </w:rPr>
      </w:pPr>
    </w:p>
    <w:p>
      <w:pPr>
        <w:pStyle w:val="BodyText"/>
        <w:ind w:left="2449"/>
      </w:pPr>
      <w:r>
        <w:rPr/>
        <w:t>Tabel 4.12. Data Penggunaan Antibiotik Golongan Metronidazole</w:t>
      </w:r>
    </w:p>
    <w:p>
      <w:pPr>
        <w:pStyle w:val="BodyText"/>
        <w:rPr>
          <w:sz w:val="20"/>
        </w:rPr>
      </w:pPr>
    </w:p>
    <w:p>
      <w:pPr>
        <w:pStyle w:val="BodyText"/>
        <w:rPr>
          <w:sz w:val="26"/>
        </w:rPr>
      </w:pPr>
    </w:p>
    <w:tbl>
      <w:tblPr>
        <w:tblW w:w="0" w:type="auto"/>
        <w:jc w:val="left"/>
        <w:tblInd w:w="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66"/>
        <w:gridCol w:w="2977"/>
        <w:gridCol w:w="1843"/>
        <w:gridCol w:w="1844"/>
      </w:tblGrid>
      <w:tr>
        <w:trPr>
          <w:trHeight w:val="960" w:hRule="atLeast"/>
        </w:trPr>
        <w:tc>
          <w:tcPr>
            <w:tcW w:w="566" w:type="dxa"/>
          </w:tcPr>
          <w:p>
            <w:pPr>
              <w:pStyle w:val="TableParagraph"/>
              <w:spacing w:line="248" w:lineRule="exact"/>
              <w:ind w:left="113" w:right="109"/>
              <w:rPr>
                <w:b/>
                <w:sz w:val="22"/>
              </w:rPr>
            </w:pPr>
            <w:r>
              <w:rPr>
                <w:b/>
                <w:sz w:val="22"/>
              </w:rPr>
              <w:t>No</w:t>
            </w:r>
          </w:p>
        </w:tc>
        <w:tc>
          <w:tcPr>
            <w:tcW w:w="2977" w:type="dxa"/>
          </w:tcPr>
          <w:p>
            <w:pPr>
              <w:pStyle w:val="TableParagraph"/>
              <w:spacing w:line="248" w:lineRule="exact"/>
              <w:ind w:left="480"/>
              <w:jc w:val="left"/>
              <w:rPr>
                <w:b/>
                <w:sz w:val="22"/>
              </w:rPr>
            </w:pPr>
            <w:r>
              <w:rPr>
                <w:b/>
                <w:sz w:val="22"/>
              </w:rPr>
              <w:t>Diagnosis Penyakit</w:t>
            </w:r>
          </w:p>
        </w:tc>
        <w:tc>
          <w:tcPr>
            <w:tcW w:w="1843" w:type="dxa"/>
          </w:tcPr>
          <w:p>
            <w:pPr>
              <w:pStyle w:val="TableParagraph"/>
              <w:spacing w:line="360" w:lineRule="auto"/>
              <w:ind w:left="591" w:right="75" w:hanging="480"/>
              <w:jc w:val="left"/>
              <w:rPr>
                <w:b/>
                <w:sz w:val="22"/>
              </w:rPr>
            </w:pPr>
            <w:r>
              <w:rPr>
                <w:b/>
                <w:sz w:val="22"/>
              </w:rPr>
              <w:t>Jumlah Lembar Resep</w:t>
            </w:r>
          </w:p>
        </w:tc>
        <w:tc>
          <w:tcPr>
            <w:tcW w:w="1844" w:type="dxa"/>
          </w:tcPr>
          <w:p>
            <w:pPr>
              <w:pStyle w:val="TableParagraph"/>
              <w:spacing w:line="360" w:lineRule="auto"/>
              <w:ind w:left="692" w:right="303" w:hanging="356"/>
              <w:jc w:val="left"/>
              <w:rPr>
                <w:b/>
                <w:sz w:val="22"/>
              </w:rPr>
            </w:pPr>
            <w:r>
              <w:rPr>
                <w:b/>
                <w:sz w:val="22"/>
              </w:rPr>
              <w:t>Persentase ( % )</w:t>
            </w:r>
          </w:p>
        </w:tc>
      </w:tr>
      <w:tr>
        <w:trPr>
          <w:trHeight w:val="580" w:hRule="atLeast"/>
        </w:trPr>
        <w:tc>
          <w:tcPr>
            <w:tcW w:w="566" w:type="dxa"/>
          </w:tcPr>
          <w:p>
            <w:pPr>
              <w:pStyle w:val="TableParagraph"/>
              <w:ind w:left="17"/>
              <w:rPr>
                <w:sz w:val="22"/>
              </w:rPr>
            </w:pPr>
            <w:r>
              <w:rPr>
                <w:w w:val="100"/>
                <w:sz w:val="22"/>
              </w:rPr>
              <w:t>1</w:t>
            </w:r>
          </w:p>
        </w:tc>
        <w:tc>
          <w:tcPr>
            <w:tcW w:w="2977" w:type="dxa"/>
          </w:tcPr>
          <w:p>
            <w:pPr>
              <w:pStyle w:val="TableParagraph"/>
              <w:ind w:left="110"/>
              <w:jc w:val="left"/>
              <w:rPr>
                <w:sz w:val="22"/>
              </w:rPr>
            </w:pPr>
            <w:r>
              <w:rPr>
                <w:sz w:val="22"/>
              </w:rPr>
              <w:t>Penyakit Gigi</w:t>
            </w:r>
          </w:p>
        </w:tc>
        <w:tc>
          <w:tcPr>
            <w:tcW w:w="1843" w:type="dxa"/>
          </w:tcPr>
          <w:p>
            <w:pPr>
              <w:pStyle w:val="TableParagraph"/>
              <w:ind w:left="90" w:right="69"/>
              <w:rPr>
                <w:sz w:val="22"/>
              </w:rPr>
            </w:pPr>
            <w:r>
              <w:rPr>
                <w:sz w:val="22"/>
              </w:rPr>
              <w:t>40</w:t>
            </w:r>
          </w:p>
        </w:tc>
        <w:tc>
          <w:tcPr>
            <w:tcW w:w="1844" w:type="dxa"/>
          </w:tcPr>
          <w:p>
            <w:pPr>
              <w:pStyle w:val="TableParagraph"/>
              <w:ind w:left="318" w:right="297"/>
              <w:rPr>
                <w:sz w:val="22"/>
              </w:rPr>
            </w:pPr>
            <w:r>
              <w:rPr>
                <w:sz w:val="22"/>
              </w:rPr>
              <w:t>97,56%</w:t>
            </w:r>
          </w:p>
        </w:tc>
      </w:tr>
      <w:tr>
        <w:trPr>
          <w:trHeight w:val="580" w:hRule="atLeast"/>
        </w:trPr>
        <w:tc>
          <w:tcPr>
            <w:tcW w:w="566" w:type="dxa"/>
          </w:tcPr>
          <w:p>
            <w:pPr>
              <w:pStyle w:val="TableParagraph"/>
              <w:ind w:left="17"/>
              <w:rPr>
                <w:sz w:val="22"/>
              </w:rPr>
            </w:pPr>
            <w:r>
              <w:rPr>
                <w:w w:val="100"/>
                <w:sz w:val="22"/>
              </w:rPr>
              <w:t>2</w:t>
            </w:r>
          </w:p>
        </w:tc>
        <w:tc>
          <w:tcPr>
            <w:tcW w:w="2977" w:type="dxa"/>
          </w:tcPr>
          <w:p>
            <w:pPr>
              <w:pStyle w:val="TableParagraph"/>
              <w:ind w:left="110"/>
              <w:jc w:val="left"/>
              <w:rPr>
                <w:sz w:val="22"/>
              </w:rPr>
            </w:pPr>
            <w:r>
              <w:rPr>
                <w:sz w:val="22"/>
              </w:rPr>
              <w:t>Abses</w:t>
            </w:r>
          </w:p>
        </w:tc>
        <w:tc>
          <w:tcPr>
            <w:tcW w:w="1843" w:type="dxa"/>
          </w:tcPr>
          <w:p>
            <w:pPr>
              <w:pStyle w:val="TableParagraph"/>
              <w:ind w:left="18"/>
              <w:rPr>
                <w:sz w:val="22"/>
              </w:rPr>
            </w:pPr>
            <w:r>
              <w:rPr>
                <w:w w:val="100"/>
                <w:sz w:val="22"/>
              </w:rPr>
              <w:t>1</w:t>
            </w:r>
          </w:p>
        </w:tc>
        <w:tc>
          <w:tcPr>
            <w:tcW w:w="1844" w:type="dxa"/>
          </w:tcPr>
          <w:p>
            <w:pPr>
              <w:pStyle w:val="TableParagraph"/>
              <w:ind w:left="316" w:right="300"/>
              <w:rPr>
                <w:sz w:val="22"/>
              </w:rPr>
            </w:pPr>
            <w:r>
              <w:rPr>
                <w:sz w:val="22"/>
              </w:rPr>
              <w:t>2,44%</w:t>
            </w:r>
          </w:p>
        </w:tc>
      </w:tr>
      <w:tr>
        <w:trPr>
          <w:trHeight w:val="580" w:hRule="atLeast"/>
        </w:trPr>
        <w:tc>
          <w:tcPr>
            <w:tcW w:w="566" w:type="dxa"/>
          </w:tcPr>
          <w:p>
            <w:pPr>
              <w:pStyle w:val="TableParagraph"/>
              <w:jc w:val="left"/>
              <w:rPr>
                <w:rFonts w:ascii="Times New Roman"/>
                <w:sz w:val="22"/>
              </w:rPr>
            </w:pPr>
          </w:p>
        </w:tc>
        <w:tc>
          <w:tcPr>
            <w:tcW w:w="2977" w:type="dxa"/>
          </w:tcPr>
          <w:p>
            <w:pPr>
              <w:pStyle w:val="TableParagraph"/>
              <w:spacing w:line="248" w:lineRule="exact"/>
              <w:ind w:left="1028" w:right="1006"/>
              <w:rPr>
                <w:b/>
                <w:sz w:val="22"/>
              </w:rPr>
            </w:pPr>
            <w:r>
              <w:rPr>
                <w:b/>
                <w:sz w:val="22"/>
              </w:rPr>
              <w:t>Total</w:t>
            </w:r>
          </w:p>
        </w:tc>
        <w:tc>
          <w:tcPr>
            <w:tcW w:w="1843" w:type="dxa"/>
          </w:tcPr>
          <w:p>
            <w:pPr>
              <w:pStyle w:val="TableParagraph"/>
              <w:spacing w:line="248" w:lineRule="exact"/>
              <w:ind w:left="90" w:right="69"/>
              <w:rPr>
                <w:b/>
                <w:sz w:val="22"/>
              </w:rPr>
            </w:pPr>
            <w:r>
              <w:rPr>
                <w:b/>
                <w:sz w:val="22"/>
              </w:rPr>
              <w:t>41</w:t>
            </w:r>
          </w:p>
        </w:tc>
        <w:tc>
          <w:tcPr>
            <w:tcW w:w="1844" w:type="dxa"/>
          </w:tcPr>
          <w:p>
            <w:pPr>
              <w:pStyle w:val="TableParagraph"/>
              <w:spacing w:line="248" w:lineRule="exact"/>
              <w:ind w:left="315" w:right="300"/>
              <w:rPr>
                <w:b/>
                <w:sz w:val="22"/>
              </w:rPr>
            </w:pPr>
            <w:r>
              <w:rPr>
                <w:b/>
                <w:sz w:val="22"/>
              </w:rPr>
              <w:t>100</w:t>
            </w:r>
          </w:p>
        </w:tc>
      </w:tr>
    </w:tbl>
    <w:p>
      <w:pPr>
        <w:pStyle w:val="BodyText"/>
        <w:rPr>
          <w:sz w:val="20"/>
        </w:rPr>
      </w:pPr>
    </w:p>
    <w:p>
      <w:pPr>
        <w:pStyle w:val="BodyText"/>
        <w:spacing w:before="11"/>
        <w:rPr>
          <w:sz w:val="21"/>
        </w:rPr>
      </w:pPr>
    </w:p>
    <w:p>
      <w:pPr>
        <w:pStyle w:val="ListParagraph"/>
        <w:numPr>
          <w:ilvl w:val="0"/>
          <w:numId w:val="15"/>
        </w:numPr>
        <w:tabs>
          <w:tab w:pos="1306" w:val="left" w:leader="none"/>
          <w:tab w:pos="1307" w:val="left" w:leader="none"/>
        </w:tabs>
        <w:spacing w:line="240" w:lineRule="auto" w:before="93" w:after="0"/>
        <w:ind w:left="1306" w:right="0" w:hanging="692"/>
        <w:jc w:val="left"/>
        <w:rPr>
          <w:sz w:val="22"/>
        </w:rPr>
      </w:pPr>
      <w:r>
        <w:rPr>
          <w:sz w:val="22"/>
        </w:rPr>
        <w:t>Penggunaan antibiotik Tetrasiklin sebanyak 15 resep</w:t>
      </w:r>
      <w:r>
        <w:rPr>
          <w:spacing w:val="-10"/>
          <w:sz w:val="22"/>
        </w:rPr>
        <w:t> </w:t>
      </w:r>
      <w:r>
        <w:rPr>
          <w:sz w:val="22"/>
        </w:rPr>
        <w:t>.</w:t>
      </w:r>
    </w:p>
    <w:p>
      <w:pPr>
        <w:pStyle w:val="ListParagraph"/>
        <w:numPr>
          <w:ilvl w:val="0"/>
          <w:numId w:val="15"/>
        </w:numPr>
        <w:tabs>
          <w:tab w:pos="1306" w:val="left" w:leader="none"/>
          <w:tab w:pos="1307" w:val="left" w:leader="none"/>
        </w:tabs>
        <w:spacing w:line="240" w:lineRule="auto" w:before="127" w:after="0"/>
        <w:ind w:left="1306" w:right="0" w:hanging="754"/>
        <w:jc w:val="left"/>
        <w:rPr>
          <w:sz w:val="22"/>
        </w:rPr>
      </w:pPr>
      <w:r>
        <w:rPr>
          <w:sz w:val="22"/>
        </w:rPr>
        <w:t>Pemakaian Antibiotik dengan Diagnosa Penyakit TerbanyakBerdasarkan</w:t>
      </w:r>
      <w:r>
        <w:rPr>
          <w:spacing w:val="-10"/>
          <w:sz w:val="22"/>
        </w:rPr>
        <w:t> </w:t>
      </w:r>
      <w:r>
        <w:rPr>
          <w:sz w:val="22"/>
        </w:rPr>
        <w:t>Umur</w:t>
      </w:r>
    </w:p>
    <w:p>
      <w:pPr>
        <w:spacing w:after="0" w:line="240" w:lineRule="auto"/>
        <w:jc w:val="left"/>
        <w:rPr>
          <w:sz w:val="22"/>
        </w:rPr>
        <w:sectPr>
          <w:pgSz w:w="11910" w:h="16840"/>
          <w:pgMar w:header="978" w:footer="0" w:top="1240" w:bottom="280" w:left="1680" w:right="160"/>
        </w:sectPr>
      </w:pPr>
    </w:p>
    <w:p>
      <w:pPr>
        <w:pStyle w:val="BodyText"/>
        <w:rPr>
          <w:sz w:val="20"/>
        </w:rPr>
      </w:pPr>
    </w:p>
    <w:p>
      <w:pPr>
        <w:pStyle w:val="BodyText"/>
        <w:spacing w:before="4"/>
        <w:rPr>
          <w:sz w:val="19"/>
        </w:rPr>
      </w:pPr>
    </w:p>
    <w:p>
      <w:pPr>
        <w:pStyle w:val="BodyText"/>
        <w:spacing w:line="360" w:lineRule="auto"/>
        <w:ind w:left="5359" w:hanging="3779"/>
      </w:pPr>
      <w:r>
        <w:rPr/>
        <w:t>Tabel 4.13. Data Penggunaan Antibiotik dengan Diagnosa Terbanyak Berdasarkan Umur</w:t>
      </w:r>
    </w:p>
    <w:p>
      <w:pPr>
        <w:pStyle w:val="BodyText"/>
        <w:spacing w:before="6" w:after="1"/>
        <w:rPr>
          <w:sz w:val="17"/>
        </w:rPr>
      </w:pPr>
    </w:p>
    <w:tbl>
      <w:tblPr>
        <w:tblW w:w="0" w:type="auto"/>
        <w:jc w:val="left"/>
        <w:tblInd w:w="4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72"/>
        <w:gridCol w:w="1032"/>
        <w:gridCol w:w="994"/>
        <w:gridCol w:w="989"/>
        <w:gridCol w:w="1421"/>
        <w:gridCol w:w="1133"/>
        <w:gridCol w:w="1560"/>
      </w:tblGrid>
      <w:tr>
        <w:trPr>
          <w:trHeight w:val="959" w:hRule="atLeast"/>
        </w:trPr>
        <w:tc>
          <w:tcPr>
            <w:tcW w:w="672" w:type="dxa"/>
          </w:tcPr>
          <w:p>
            <w:pPr>
              <w:pStyle w:val="TableParagraph"/>
              <w:spacing w:line="248" w:lineRule="exact"/>
              <w:ind w:left="162" w:right="165"/>
              <w:rPr>
                <w:b/>
                <w:sz w:val="22"/>
              </w:rPr>
            </w:pPr>
            <w:r>
              <w:rPr>
                <w:b/>
                <w:sz w:val="22"/>
              </w:rPr>
              <w:t>No</w:t>
            </w:r>
          </w:p>
        </w:tc>
        <w:tc>
          <w:tcPr>
            <w:tcW w:w="1032" w:type="dxa"/>
          </w:tcPr>
          <w:p>
            <w:pPr>
              <w:pStyle w:val="TableParagraph"/>
              <w:spacing w:line="248" w:lineRule="exact"/>
              <w:ind w:left="208" w:right="199"/>
              <w:rPr>
                <w:b/>
                <w:sz w:val="22"/>
              </w:rPr>
            </w:pPr>
            <w:r>
              <w:rPr>
                <w:b/>
                <w:sz w:val="22"/>
              </w:rPr>
              <w:t>Umur</w:t>
            </w:r>
          </w:p>
        </w:tc>
        <w:tc>
          <w:tcPr>
            <w:tcW w:w="994" w:type="dxa"/>
          </w:tcPr>
          <w:p>
            <w:pPr>
              <w:pStyle w:val="TableParagraph"/>
              <w:spacing w:line="248" w:lineRule="exact"/>
              <w:ind w:left="222" w:right="207"/>
              <w:rPr>
                <w:b/>
                <w:sz w:val="22"/>
              </w:rPr>
            </w:pPr>
            <w:r>
              <w:rPr>
                <w:b/>
                <w:sz w:val="22"/>
              </w:rPr>
              <w:t>ISPA</w:t>
            </w:r>
          </w:p>
        </w:tc>
        <w:tc>
          <w:tcPr>
            <w:tcW w:w="989" w:type="dxa"/>
          </w:tcPr>
          <w:p>
            <w:pPr>
              <w:pStyle w:val="TableParagraph"/>
              <w:spacing w:line="360" w:lineRule="auto"/>
              <w:ind w:left="283" w:right="166" w:hanging="77"/>
              <w:jc w:val="left"/>
              <w:rPr>
                <w:b/>
                <w:sz w:val="22"/>
              </w:rPr>
            </w:pPr>
            <w:r>
              <w:rPr>
                <w:b/>
                <w:sz w:val="22"/>
              </w:rPr>
              <w:t>Peny. Gigi</w:t>
            </w:r>
          </w:p>
        </w:tc>
        <w:tc>
          <w:tcPr>
            <w:tcW w:w="1421" w:type="dxa"/>
          </w:tcPr>
          <w:p>
            <w:pPr>
              <w:pStyle w:val="TableParagraph"/>
              <w:spacing w:line="248" w:lineRule="exact"/>
              <w:ind w:left="94" w:right="91"/>
              <w:rPr>
                <w:b/>
                <w:sz w:val="22"/>
              </w:rPr>
            </w:pPr>
            <w:r>
              <w:rPr>
                <w:b/>
                <w:sz w:val="22"/>
              </w:rPr>
              <w:t>Pneumonia</w:t>
            </w:r>
          </w:p>
        </w:tc>
        <w:tc>
          <w:tcPr>
            <w:tcW w:w="1133" w:type="dxa"/>
          </w:tcPr>
          <w:p>
            <w:pPr>
              <w:pStyle w:val="TableParagraph"/>
              <w:spacing w:line="248" w:lineRule="exact"/>
              <w:ind w:left="215" w:right="206"/>
              <w:rPr>
                <w:b/>
                <w:sz w:val="22"/>
              </w:rPr>
            </w:pPr>
            <w:r>
              <w:rPr>
                <w:b/>
                <w:sz w:val="22"/>
              </w:rPr>
              <w:t>Febris</w:t>
            </w:r>
          </w:p>
        </w:tc>
        <w:tc>
          <w:tcPr>
            <w:tcW w:w="1560" w:type="dxa"/>
          </w:tcPr>
          <w:p>
            <w:pPr>
              <w:pStyle w:val="TableParagraph"/>
              <w:spacing w:line="360" w:lineRule="auto"/>
              <w:ind w:left="289" w:firstLine="100"/>
              <w:jc w:val="left"/>
              <w:rPr>
                <w:b/>
                <w:sz w:val="22"/>
              </w:rPr>
            </w:pPr>
            <w:r>
              <w:rPr>
                <w:b/>
                <w:sz w:val="22"/>
              </w:rPr>
              <w:t>Tonsilo Faringitis</w:t>
            </w:r>
          </w:p>
        </w:tc>
      </w:tr>
      <w:tr>
        <w:trPr>
          <w:trHeight w:val="580" w:hRule="atLeast"/>
        </w:trPr>
        <w:tc>
          <w:tcPr>
            <w:tcW w:w="672" w:type="dxa"/>
          </w:tcPr>
          <w:p>
            <w:pPr>
              <w:pStyle w:val="TableParagraph"/>
              <w:ind w:left="7"/>
              <w:rPr>
                <w:sz w:val="22"/>
              </w:rPr>
            </w:pPr>
            <w:r>
              <w:rPr>
                <w:w w:val="100"/>
                <w:sz w:val="22"/>
              </w:rPr>
              <w:t>1</w:t>
            </w:r>
          </w:p>
        </w:tc>
        <w:tc>
          <w:tcPr>
            <w:tcW w:w="1032" w:type="dxa"/>
          </w:tcPr>
          <w:p>
            <w:pPr>
              <w:pStyle w:val="TableParagraph"/>
              <w:ind w:left="208" w:right="191"/>
              <w:rPr>
                <w:sz w:val="22"/>
              </w:rPr>
            </w:pPr>
            <w:r>
              <w:rPr>
                <w:sz w:val="22"/>
              </w:rPr>
              <w:t>0-28</w:t>
            </w:r>
          </w:p>
        </w:tc>
        <w:tc>
          <w:tcPr>
            <w:tcW w:w="994" w:type="dxa"/>
          </w:tcPr>
          <w:p>
            <w:pPr>
              <w:pStyle w:val="TableParagraph"/>
              <w:ind w:left="221" w:right="207"/>
              <w:rPr>
                <w:sz w:val="22"/>
              </w:rPr>
            </w:pPr>
            <w:r>
              <w:rPr>
                <w:sz w:val="22"/>
              </w:rPr>
              <w:t>20</w:t>
            </w:r>
          </w:p>
        </w:tc>
        <w:tc>
          <w:tcPr>
            <w:tcW w:w="989" w:type="dxa"/>
          </w:tcPr>
          <w:p>
            <w:pPr>
              <w:pStyle w:val="TableParagraph"/>
              <w:ind w:left="16"/>
              <w:rPr>
                <w:sz w:val="22"/>
              </w:rPr>
            </w:pPr>
            <w:r>
              <w:rPr>
                <w:w w:val="100"/>
                <w:sz w:val="22"/>
              </w:rPr>
              <w:t>-</w:t>
            </w:r>
          </w:p>
        </w:tc>
        <w:tc>
          <w:tcPr>
            <w:tcW w:w="1421" w:type="dxa"/>
          </w:tcPr>
          <w:p>
            <w:pPr>
              <w:pStyle w:val="TableParagraph"/>
              <w:ind w:left="8"/>
              <w:rPr>
                <w:sz w:val="22"/>
              </w:rPr>
            </w:pPr>
            <w:r>
              <w:rPr>
                <w:w w:val="100"/>
                <w:sz w:val="22"/>
              </w:rPr>
              <w:t>1</w:t>
            </w:r>
          </w:p>
        </w:tc>
        <w:tc>
          <w:tcPr>
            <w:tcW w:w="1133" w:type="dxa"/>
          </w:tcPr>
          <w:p>
            <w:pPr>
              <w:pStyle w:val="TableParagraph"/>
              <w:ind w:left="18"/>
              <w:rPr>
                <w:sz w:val="22"/>
              </w:rPr>
            </w:pPr>
            <w:r>
              <w:rPr>
                <w:w w:val="100"/>
                <w:sz w:val="22"/>
              </w:rPr>
              <w:t>4</w:t>
            </w:r>
          </w:p>
        </w:tc>
        <w:tc>
          <w:tcPr>
            <w:tcW w:w="1560" w:type="dxa"/>
          </w:tcPr>
          <w:p>
            <w:pPr>
              <w:pStyle w:val="TableParagraph"/>
              <w:ind w:left="13"/>
              <w:rPr>
                <w:sz w:val="22"/>
              </w:rPr>
            </w:pPr>
            <w:r>
              <w:rPr>
                <w:w w:val="100"/>
                <w:sz w:val="22"/>
              </w:rPr>
              <w:t>-</w:t>
            </w:r>
          </w:p>
        </w:tc>
      </w:tr>
      <w:tr>
        <w:trPr>
          <w:trHeight w:val="580" w:hRule="atLeast"/>
        </w:trPr>
        <w:tc>
          <w:tcPr>
            <w:tcW w:w="672" w:type="dxa"/>
          </w:tcPr>
          <w:p>
            <w:pPr>
              <w:pStyle w:val="TableParagraph"/>
              <w:ind w:left="7"/>
              <w:rPr>
                <w:sz w:val="22"/>
              </w:rPr>
            </w:pPr>
            <w:r>
              <w:rPr>
                <w:w w:val="100"/>
                <w:sz w:val="22"/>
              </w:rPr>
              <w:t>2</w:t>
            </w:r>
          </w:p>
        </w:tc>
        <w:tc>
          <w:tcPr>
            <w:tcW w:w="1032" w:type="dxa"/>
          </w:tcPr>
          <w:p>
            <w:pPr>
              <w:pStyle w:val="TableParagraph"/>
              <w:ind w:left="206" w:right="199"/>
              <w:rPr>
                <w:sz w:val="22"/>
              </w:rPr>
            </w:pPr>
            <w:r>
              <w:rPr>
                <w:sz w:val="22"/>
              </w:rPr>
              <w:t>29 -1</w:t>
            </w:r>
          </w:p>
        </w:tc>
        <w:tc>
          <w:tcPr>
            <w:tcW w:w="994" w:type="dxa"/>
          </w:tcPr>
          <w:p>
            <w:pPr>
              <w:pStyle w:val="TableParagraph"/>
              <w:ind w:left="221" w:right="207"/>
              <w:rPr>
                <w:sz w:val="22"/>
              </w:rPr>
            </w:pPr>
            <w:r>
              <w:rPr>
                <w:sz w:val="22"/>
              </w:rPr>
              <w:t>38</w:t>
            </w:r>
          </w:p>
        </w:tc>
        <w:tc>
          <w:tcPr>
            <w:tcW w:w="989" w:type="dxa"/>
          </w:tcPr>
          <w:p>
            <w:pPr>
              <w:pStyle w:val="TableParagraph"/>
              <w:ind w:left="16"/>
              <w:rPr>
                <w:sz w:val="22"/>
              </w:rPr>
            </w:pPr>
            <w:r>
              <w:rPr>
                <w:w w:val="100"/>
                <w:sz w:val="22"/>
              </w:rPr>
              <w:t>-</w:t>
            </w:r>
          </w:p>
        </w:tc>
        <w:tc>
          <w:tcPr>
            <w:tcW w:w="1421" w:type="dxa"/>
          </w:tcPr>
          <w:p>
            <w:pPr>
              <w:pStyle w:val="TableParagraph"/>
              <w:ind w:left="8"/>
              <w:rPr>
                <w:sz w:val="22"/>
              </w:rPr>
            </w:pPr>
            <w:r>
              <w:rPr>
                <w:w w:val="100"/>
                <w:sz w:val="22"/>
              </w:rPr>
              <w:t>2</w:t>
            </w:r>
          </w:p>
        </w:tc>
        <w:tc>
          <w:tcPr>
            <w:tcW w:w="1133" w:type="dxa"/>
          </w:tcPr>
          <w:p>
            <w:pPr>
              <w:pStyle w:val="TableParagraph"/>
              <w:ind w:left="215" w:right="194"/>
              <w:rPr>
                <w:sz w:val="22"/>
              </w:rPr>
            </w:pPr>
            <w:r>
              <w:rPr>
                <w:sz w:val="22"/>
              </w:rPr>
              <w:t>10</w:t>
            </w:r>
          </w:p>
        </w:tc>
        <w:tc>
          <w:tcPr>
            <w:tcW w:w="1560" w:type="dxa"/>
          </w:tcPr>
          <w:p>
            <w:pPr>
              <w:pStyle w:val="TableParagraph"/>
              <w:ind w:left="13"/>
              <w:rPr>
                <w:sz w:val="22"/>
              </w:rPr>
            </w:pPr>
            <w:r>
              <w:rPr>
                <w:w w:val="100"/>
                <w:sz w:val="22"/>
              </w:rPr>
              <w:t>-</w:t>
            </w:r>
          </w:p>
        </w:tc>
      </w:tr>
      <w:tr>
        <w:trPr>
          <w:trHeight w:val="575" w:hRule="atLeast"/>
        </w:trPr>
        <w:tc>
          <w:tcPr>
            <w:tcW w:w="672" w:type="dxa"/>
          </w:tcPr>
          <w:p>
            <w:pPr>
              <w:pStyle w:val="TableParagraph"/>
              <w:ind w:left="7"/>
              <w:rPr>
                <w:sz w:val="22"/>
              </w:rPr>
            </w:pPr>
            <w:r>
              <w:rPr>
                <w:w w:val="100"/>
                <w:sz w:val="22"/>
              </w:rPr>
              <w:t>3</w:t>
            </w:r>
          </w:p>
        </w:tc>
        <w:tc>
          <w:tcPr>
            <w:tcW w:w="1032" w:type="dxa"/>
          </w:tcPr>
          <w:p>
            <w:pPr>
              <w:pStyle w:val="TableParagraph"/>
              <w:ind w:left="208" w:right="191"/>
              <w:rPr>
                <w:sz w:val="22"/>
              </w:rPr>
            </w:pPr>
            <w:r>
              <w:rPr>
                <w:sz w:val="22"/>
              </w:rPr>
              <w:t>1-5</w:t>
            </w:r>
          </w:p>
        </w:tc>
        <w:tc>
          <w:tcPr>
            <w:tcW w:w="994" w:type="dxa"/>
          </w:tcPr>
          <w:p>
            <w:pPr>
              <w:pStyle w:val="TableParagraph"/>
              <w:ind w:left="222" w:right="205"/>
              <w:rPr>
                <w:sz w:val="22"/>
              </w:rPr>
            </w:pPr>
            <w:r>
              <w:rPr>
                <w:sz w:val="22"/>
              </w:rPr>
              <w:t>130</w:t>
            </w:r>
          </w:p>
        </w:tc>
        <w:tc>
          <w:tcPr>
            <w:tcW w:w="989" w:type="dxa"/>
          </w:tcPr>
          <w:p>
            <w:pPr>
              <w:pStyle w:val="TableParagraph"/>
              <w:ind w:left="294" w:right="274"/>
              <w:rPr>
                <w:sz w:val="22"/>
              </w:rPr>
            </w:pPr>
            <w:r>
              <w:rPr>
                <w:sz w:val="22"/>
              </w:rPr>
              <w:t>36</w:t>
            </w:r>
          </w:p>
        </w:tc>
        <w:tc>
          <w:tcPr>
            <w:tcW w:w="1421" w:type="dxa"/>
          </w:tcPr>
          <w:p>
            <w:pPr>
              <w:pStyle w:val="TableParagraph"/>
              <w:ind w:left="94" w:right="81"/>
              <w:rPr>
                <w:sz w:val="22"/>
              </w:rPr>
            </w:pPr>
            <w:r>
              <w:rPr>
                <w:sz w:val="22"/>
              </w:rPr>
              <w:t>134</w:t>
            </w:r>
          </w:p>
        </w:tc>
        <w:tc>
          <w:tcPr>
            <w:tcW w:w="1133" w:type="dxa"/>
          </w:tcPr>
          <w:p>
            <w:pPr>
              <w:pStyle w:val="TableParagraph"/>
              <w:ind w:left="215" w:right="194"/>
              <w:rPr>
                <w:sz w:val="22"/>
              </w:rPr>
            </w:pPr>
            <w:r>
              <w:rPr>
                <w:sz w:val="22"/>
              </w:rPr>
              <w:t>30</w:t>
            </w:r>
          </w:p>
        </w:tc>
        <w:tc>
          <w:tcPr>
            <w:tcW w:w="1560" w:type="dxa"/>
          </w:tcPr>
          <w:p>
            <w:pPr>
              <w:pStyle w:val="TableParagraph"/>
              <w:ind w:left="641" w:right="624"/>
              <w:rPr>
                <w:sz w:val="22"/>
              </w:rPr>
            </w:pPr>
            <w:r>
              <w:rPr>
                <w:sz w:val="22"/>
              </w:rPr>
              <w:t>20</w:t>
            </w:r>
          </w:p>
        </w:tc>
      </w:tr>
      <w:tr>
        <w:trPr>
          <w:trHeight w:val="581" w:hRule="atLeast"/>
        </w:trPr>
        <w:tc>
          <w:tcPr>
            <w:tcW w:w="672" w:type="dxa"/>
          </w:tcPr>
          <w:p>
            <w:pPr>
              <w:pStyle w:val="TableParagraph"/>
              <w:spacing w:before="4"/>
              <w:ind w:left="7"/>
              <w:rPr>
                <w:sz w:val="22"/>
              </w:rPr>
            </w:pPr>
            <w:r>
              <w:rPr>
                <w:w w:val="100"/>
                <w:sz w:val="22"/>
              </w:rPr>
              <w:t>4</w:t>
            </w:r>
          </w:p>
        </w:tc>
        <w:tc>
          <w:tcPr>
            <w:tcW w:w="1032" w:type="dxa"/>
          </w:tcPr>
          <w:p>
            <w:pPr>
              <w:pStyle w:val="TableParagraph"/>
              <w:spacing w:before="4"/>
              <w:ind w:left="208" w:right="188"/>
              <w:rPr>
                <w:sz w:val="22"/>
              </w:rPr>
            </w:pPr>
            <w:r>
              <w:rPr>
                <w:sz w:val="22"/>
              </w:rPr>
              <w:t>6-11</w:t>
            </w:r>
          </w:p>
        </w:tc>
        <w:tc>
          <w:tcPr>
            <w:tcW w:w="994" w:type="dxa"/>
          </w:tcPr>
          <w:p>
            <w:pPr>
              <w:pStyle w:val="TableParagraph"/>
              <w:spacing w:before="4"/>
              <w:ind w:left="221" w:right="207"/>
              <w:rPr>
                <w:sz w:val="22"/>
              </w:rPr>
            </w:pPr>
            <w:r>
              <w:rPr>
                <w:sz w:val="22"/>
              </w:rPr>
              <w:t>60</w:t>
            </w:r>
          </w:p>
        </w:tc>
        <w:tc>
          <w:tcPr>
            <w:tcW w:w="989" w:type="dxa"/>
          </w:tcPr>
          <w:p>
            <w:pPr>
              <w:pStyle w:val="TableParagraph"/>
              <w:spacing w:before="4"/>
              <w:ind w:left="294" w:right="274"/>
              <w:rPr>
                <w:sz w:val="22"/>
              </w:rPr>
            </w:pPr>
            <w:r>
              <w:rPr>
                <w:sz w:val="22"/>
              </w:rPr>
              <w:t>52</w:t>
            </w:r>
          </w:p>
        </w:tc>
        <w:tc>
          <w:tcPr>
            <w:tcW w:w="1421" w:type="dxa"/>
          </w:tcPr>
          <w:p>
            <w:pPr>
              <w:pStyle w:val="TableParagraph"/>
              <w:spacing w:before="4"/>
              <w:ind w:left="94" w:right="83"/>
              <w:rPr>
                <w:sz w:val="22"/>
              </w:rPr>
            </w:pPr>
            <w:r>
              <w:rPr>
                <w:sz w:val="22"/>
              </w:rPr>
              <w:t>13</w:t>
            </w:r>
          </w:p>
        </w:tc>
        <w:tc>
          <w:tcPr>
            <w:tcW w:w="1133" w:type="dxa"/>
          </w:tcPr>
          <w:p>
            <w:pPr>
              <w:pStyle w:val="TableParagraph"/>
              <w:spacing w:before="4"/>
              <w:ind w:left="215" w:right="194"/>
              <w:rPr>
                <w:sz w:val="22"/>
              </w:rPr>
            </w:pPr>
            <w:r>
              <w:rPr>
                <w:sz w:val="22"/>
              </w:rPr>
              <w:t>18</w:t>
            </w:r>
          </w:p>
        </w:tc>
        <w:tc>
          <w:tcPr>
            <w:tcW w:w="1560" w:type="dxa"/>
          </w:tcPr>
          <w:p>
            <w:pPr>
              <w:pStyle w:val="TableParagraph"/>
              <w:spacing w:before="4"/>
              <w:ind w:left="641" w:right="624"/>
              <w:rPr>
                <w:sz w:val="22"/>
              </w:rPr>
            </w:pPr>
            <w:r>
              <w:rPr>
                <w:sz w:val="22"/>
              </w:rPr>
              <w:t>18</w:t>
            </w:r>
          </w:p>
        </w:tc>
      </w:tr>
      <w:tr>
        <w:trPr>
          <w:trHeight w:val="580" w:hRule="atLeast"/>
        </w:trPr>
        <w:tc>
          <w:tcPr>
            <w:tcW w:w="672" w:type="dxa"/>
          </w:tcPr>
          <w:p>
            <w:pPr>
              <w:pStyle w:val="TableParagraph"/>
              <w:ind w:left="7"/>
              <w:rPr>
                <w:sz w:val="22"/>
              </w:rPr>
            </w:pPr>
            <w:r>
              <w:rPr>
                <w:w w:val="100"/>
                <w:sz w:val="22"/>
              </w:rPr>
              <w:t>5</w:t>
            </w:r>
          </w:p>
        </w:tc>
        <w:tc>
          <w:tcPr>
            <w:tcW w:w="1032" w:type="dxa"/>
          </w:tcPr>
          <w:p>
            <w:pPr>
              <w:pStyle w:val="TableParagraph"/>
              <w:ind w:left="208" w:right="198"/>
              <w:rPr>
                <w:sz w:val="22"/>
              </w:rPr>
            </w:pPr>
            <w:r>
              <w:rPr>
                <w:sz w:val="22"/>
              </w:rPr>
              <w:t>12-16</w:t>
            </w:r>
          </w:p>
        </w:tc>
        <w:tc>
          <w:tcPr>
            <w:tcW w:w="994" w:type="dxa"/>
          </w:tcPr>
          <w:p>
            <w:pPr>
              <w:pStyle w:val="TableParagraph"/>
              <w:ind w:left="221" w:right="207"/>
              <w:rPr>
                <w:sz w:val="22"/>
              </w:rPr>
            </w:pPr>
            <w:r>
              <w:rPr>
                <w:sz w:val="22"/>
              </w:rPr>
              <w:t>20</w:t>
            </w:r>
          </w:p>
        </w:tc>
        <w:tc>
          <w:tcPr>
            <w:tcW w:w="989" w:type="dxa"/>
          </w:tcPr>
          <w:p>
            <w:pPr>
              <w:pStyle w:val="TableParagraph"/>
              <w:ind w:left="294" w:right="274"/>
              <w:rPr>
                <w:sz w:val="22"/>
              </w:rPr>
            </w:pPr>
            <w:r>
              <w:rPr>
                <w:sz w:val="22"/>
              </w:rPr>
              <w:t>23</w:t>
            </w:r>
          </w:p>
        </w:tc>
        <w:tc>
          <w:tcPr>
            <w:tcW w:w="1421" w:type="dxa"/>
          </w:tcPr>
          <w:p>
            <w:pPr>
              <w:pStyle w:val="TableParagraph"/>
              <w:ind w:left="8"/>
              <w:rPr>
                <w:sz w:val="22"/>
              </w:rPr>
            </w:pPr>
            <w:r>
              <w:rPr>
                <w:w w:val="100"/>
                <w:sz w:val="22"/>
              </w:rPr>
              <w:t>1</w:t>
            </w:r>
          </w:p>
        </w:tc>
        <w:tc>
          <w:tcPr>
            <w:tcW w:w="1133" w:type="dxa"/>
          </w:tcPr>
          <w:p>
            <w:pPr>
              <w:pStyle w:val="TableParagraph"/>
              <w:ind w:left="18"/>
              <w:rPr>
                <w:sz w:val="22"/>
              </w:rPr>
            </w:pPr>
            <w:r>
              <w:rPr>
                <w:w w:val="100"/>
                <w:sz w:val="22"/>
              </w:rPr>
              <w:t>5</w:t>
            </w:r>
          </w:p>
        </w:tc>
        <w:tc>
          <w:tcPr>
            <w:tcW w:w="1560" w:type="dxa"/>
          </w:tcPr>
          <w:p>
            <w:pPr>
              <w:pStyle w:val="TableParagraph"/>
              <w:ind w:left="15"/>
              <w:rPr>
                <w:sz w:val="22"/>
              </w:rPr>
            </w:pPr>
            <w:r>
              <w:rPr>
                <w:w w:val="100"/>
                <w:sz w:val="22"/>
              </w:rPr>
              <w:t>9</w:t>
            </w:r>
          </w:p>
        </w:tc>
      </w:tr>
      <w:tr>
        <w:trPr>
          <w:trHeight w:val="580" w:hRule="atLeast"/>
        </w:trPr>
        <w:tc>
          <w:tcPr>
            <w:tcW w:w="672" w:type="dxa"/>
          </w:tcPr>
          <w:p>
            <w:pPr>
              <w:pStyle w:val="TableParagraph"/>
              <w:ind w:left="7"/>
              <w:rPr>
                <w:sz w:val="22"/>
              </w:rPr>
            </w:pPr>
            <w:r>
              <w:rPr>
                <w:w w:val="100"/>
                <w:sz w:val="22"/>
              </w:rPr>
              <w:t>6</w:t>
            </w:r>
          </w:p>
        </w:tc>
        <w:tc>
          <w:tcPr>
            <w:tcW w:w="1032" w:type="dxa"/>
          </w:tcPr>
          <w:p>
            <w:pPr>
              <w:pStyle w:val="TableParagraph"/>
              <w:ind w:left="208" w:right="198"/>
              <w:rPr>
                <w:sz w:val="22"/>
              </w:rPr>
            </w:pPr>
            <w:r>
              <w:rPr>
                <w:sz w:val="22"/>
              </w:rPr>
              <w:t>17-25</w:t>
            </w:r>
          </w:p>
        </w:tc>
        <w:tc>
          <w:tcPr>
            <w:tcW w:w="994" w:type="dxa"/>
          </w:tcPr>
          <w:p>
            <w:pPr>
              <w:pStyle w:val="TableParagraph"/>
              <w:ind w:left="221" w:right="207"/>
              <w:rPr>
                <w:sz w:val="22"/>
              </w:rPr>
            </w:pPr>
            <w:r>
              <w:rPr>
                <w:sz w:val="22"/>
              </w:rPr>
              <w:t>19</w:t>
            </w:r>
          </w:p>
        </w:tc>
        <w:tc>
          <w:tcPr>
            <w:tcW w:w="989" w:type="dxa"/>
          </w:tcPr>
          <w:p>
            <w:pPr>
              <w:pStyle w:val="TableParagraph"/>
              <w:ind w:left="294" w:right="274"/>
              <w:rPr>
                <w:sz w:val="22"/>
              </w:rPr>
            </w:pPr>
            <w:r>
              <w:rPr>
                <w:sz w:val="22"/>
              </w:rPr>
              <w:t>33</w:t>
            </w:r>
          </w:p>
        </w:tc>
        <w:tc>
          <w:tcPr>
            <w:tcW w:w="1421" w:type="dxa"/>
          </w:tcPr>
          <w:p>
            <w:pPr>
              <w:pStyle w:val="TableParagraph"/>
              <w:ind w:left="7"/>
              <w:rPr>
                <w:sz w:val="22"/>
              </w:rPr>
            </w:pPr>
            <w:r>
              <w:rPr>
                <w:w w:val="100"/>
                <w:sz w:val="22"/>
              </w:rPr>
              <w:t>-</w:t>
            </w:r>
          </w:p>
        </w:tc>
        <w:tc>
          <w:tcPr>
            <w:tcW w:w="1133" w:type="dxa"/>
          </w:tcPr>
          <w:p>
            <w:pPr>
              <w:pStyle w:val="TableParagraph"/>
              <w:ind w:left="18"/>
              <w:rPr>
                <w:sz w:val="22"/>
              </w:rPr>
            </w:pPr>
            <w:r>
              <w:rPr>
                <w:w w:val="100"/>
                <w:sz w:val="22"/>
              </w:rPr>
              <w:t>5</w:t>
            </w:r>
          </w:p>
        </w:tc>
        <w:tc>
          <w:tcPr>
            <w:tcW w:w="1560" w:type="dxa"/>
          </w:tcPr>
          <w:p>
            <w:pPr>
              <w:pStyle w:val="TableParagraph"/>
              <w:ind w:left="641" w:right="624"/>
              <w:rPr>
                <w:sz w:val="22"/>
              </w:rPr>
            </w:pPr>
            <w:r>
              <w:rPr>
                <w:sz w:val="22"/>
              </w:rPr>
              <w:t>10</w:t>
            </w:r>
          </w:p>
        </w:tc>
      </w:tr>
      <w:tr>
        <w:trPr>
          <w:trHeight w:val="580" w:hRule="atLeast"/>
        </w:trPr>
        <w:tc>
          <w:tcPr>
            <w:tcW w:w="672" w:type="dxa"/>
          </w:tcPr>
          <w:p>
            <w:pPr>
              <w:pStyle w:val="TableParagraph"/>
              <w:ind w:left="7"/>
              <w:rPr>
                <w:sz w:val="22"/>
              </w:rPr>
            </w:pPr>
            <w:r>
              <w:rPr>
                <w:w w:val="100"/>
                <w:sz w:val="22"/>
              </w:rPr>
              <w:t>7</w:t>
            </w:r>
          </w:p>
        </w:tc>
        <w:tc>
          <w:tcPr>
            <w:tcW w:w="1032" w:type="dxa"/>
          </w:tcPr>
          <w:p>
            <w:pPr>
              <w:pStyle w:val="TableParagraph"/>
              <w:ind w:left="208" w:right="198"/>
              <w:rPr>
                <w:sz w:val="22"/>
              </w:rPr>
            </w:pPr>
            <w:r>
              <w:rPr>
                <w:sz w:val="22"/>
              </w:rPr>
              <w:t>26-35</w:t>
            </w:r>
          </w:p>
        </w:tc>
        <w:tc>
          <w:tcPr>
            <w:tcW w:w="994" w:type="dxa"/>
          </w:tcPr>
          <w:p>
            <w:pPr>
              <w:pStyle w:val="TableParagraph"/>
              <w:ind w:left="221" w:right="207"/>
              <w:rPr>
                <w:sz w:val="22"/>
              </w:rPr>
            </w:pPr>
            <w:r>
              <w:rPr>
                <w:sz w:val="22"/>
              </w:rPr>
              <w:t>26</w:t>
            </w:r>
          </w:p>
        </w:tc>
        <w:tc>
          <w:tcPr>
            <w:tcW w:w="989" w:type="dxa"/>
          </w:tcPr>
          <w:p>
            <w:pPr>
              <w:pStyle w:val="TableParagraph"/>
              <w:ind w:left="294" w:right="274"/>
              <w:rPr>
                <w:sz w:val="22"/>
              </w:rPr>
            </w:pPr>
            <w:r>
              <w:rPr>
                <w:sz w:val="22"/>
              </w:rPr>
              <w:t>56</w:t>
            </w:r>
          </w:p>
        </w:tc>
        <w:tc>
          <w:tcPr>
            <w:tcW w:w="1421" w:type="dxa"/>
          </w:tcPr>
          <w:p>
            <w:pPr>
              <w:pStyle w:val="TableParagraph"/>
              <w:ind w:left="7"/>
              <w:rPr>
                <w:sz w:val="22"/>
              </w:rPr>
            </w:pPr>
            <w:r>
              <w:rPr>
                <w:w w:val="100"/>
                <w:sz w:val="22"/>
              </w:rPr>
              <w:t>-</w:t>
            </w:r>
          </w:p>
        </w:tc>
        <w:tc>
          <w:tcPr>
            <w:tcW w:w="1133" w:type="dxa"/>
          </w:tcPr>
          <w:p>
            <w:pPr>
              <w:pStyle w:val="TableParagraph"/>
              <w:ind w:left="18"/>
              <w:rPr>
                <w:sz w:val="22"/>
              </w:rPr>
            </w:pPr>
            <w:r>
              <w:rPr>
                <w:w w:val="100"/>
                <w:sz w:val="22"/>
              </w:rPr>
              <w:t>7</w:t>
            </w:r>
          </w:p>
        </w:tc>
        <w:tc>
          <w:tcPr>
            <w:tcW w:w="1560" w:type="dxa"/>
          </w:tcPr>
          <w:p>
            <w:pPr>
              <w:pStyle w:val="TableParagraph"/>
              <w:ind w:left="641" w:right="624"/>
              <w:rPr>
                <w:sz w:val="22"/>
              </w:rPr>
            </w:pPr>
            <w:r>
              <w:rPr>
                <w:sz w:val="22"/>
              </w:rPr>
              <w:t>10</w:t>
            </w:r>
          </w:p>
        </w:tc>
      </w:tr>
      <w:tr>
        <w:trPr>
          <w:trHeight w:val="575" w:hRule="atLeast"/>
        </w:trPr>
        <w:tc>
          <w:tcPr>
            <w:tcW w:w="672" w:type="dxa"/>
          </w:tcPr>
          <w:p>
            <w:pPr>
              <w:pStyle w:val="TableParagraph"/>
              <w:ind w:left="7"/>
              <w:rPr>
                <w:sz w:val="22"/>
              </w:rPr>
            </w:pPr>
            <w:r>
              <w:rPr>
                <w:w w:val="100"/>
                <w:sz w:val="22"/>
              </w:rPr>
              <w:t>8</w:t>
            </w:r>
          </w:p>
        </w:tc>
        <w:tc>
          <w:tcPr>
            <w:tcW w:w="1032" w:type="dxa"/>
          </w:tcPr>
          <w:p>
            <w:pPr>
              <w:pStyle w:val="TableParagraph"/>
              <w:ind w:left="208" w:right="198"/>
              <w:rPr>
                <w:sz w:val="22"/>
              </w:rPr>
            </w:pPr>
            <w:r>
              <w:rPr>
                <w:sz w:val="22"/>
              </w:rPr>
              <w:t>36-45</w:t>
            </w:r>
          </w:p>
        </w:tc>
        <w:tc>
          <w:tcPr>
            <w:tcW w:w="994" w:type="dxa"/>
          </w:tcPr>
          <w:p>
            <w:pPr>
              <w:pStyle w:val="TableParagraph"/>
              <w:ind w:left="221" w:right="207"/>
              <w:rPr>
                <w:sz w:val="22"/>
              </w:rPr>
            </w:pPr>
            <w:r>
              <w:rPr>
                <w:sz w:val="22"/>
              </w:rPr>
              <w:t>19</w:t>
            </w:r>
          </w:p>
        </w:tc>
        <w:tc>
          <w:tcPr>
            <w:tcW w:w="989" w:type="dxa"/>
          </w:tcPr>
          <w:p>
            <w:pPr>
              <w:pStyle w:val="TableParagraph"/>
              <w:ind w:left="294" w:right="274"/>
              <w:rPr>
                <w:sz w:val="22"/>
              </w:rPr>
            </w:pPr>
            <w:r>
              <w:rPr>
                <w:sz w:val="22"/>
              </w:rPr>
              <w:t>62</w:t>
            </w:r>
          </w:p>
        </w:tc>
        <w:tc>
          <w:tcPr>
            <w:tcW w:w="1421" w:type="dxa"/>
          </w:tcPr>
          <w:p>
            <w:pPr>
              <w:pStyle w:val="TableParagraph"/>
              <w:ind w:left="8"/>
              <w:rPr>
                <w:sz w:val="22"/>
              </w:rPr>
            </w:pPr>
            <w:r>
              <w:rPr>
                <w:w w:val="100"/>
                <w:sz w:val="22"/>
              </w:rPr>
              <w:t>1</w:t>
            </w:r>
          </w:p>
        </w:tc>
        <w:tc>
          <w:tcPr>
            <w:tcW w:w="1133" w:type="dxa"/>
          </w:tcPr>
          <w:p>
            <w:pPr>
              <w:pStyle w:val="TableParagraph"/>
              <w:ind w:left="18"/>
              <w:rPr>
                <w:sz w:val="22"/>
              </w:rPr>
            </w:pPr>
            <w:r>
              <w:rPr>
                <w:w w:val="100"/>
                <w:sz w:val="22"/>
              </w:rPr>
              <w:t>5</w:t>
            </w:r>
          </w:p>
        </w:tc>
        <w:tc>
          <w:tcPr>
            <w:tcW w:w="1560" w:type="dxa"/>
          </w:tcPr>
          <w:p>
            <w:pPr>
              <w:pStyle w:val="TableParagraph"/>
              <w:ind w:left="641" w:right="624"/>
              <w:rPr>
                <w:sz w:val="22"/>
              </w:rPr>
            </w:pPr>
            <w:r>
              <w:rPr>
                <w:sz w:val="22"/>
              </w:rPr>
              <w:t>13</w:t>
            </w:r>
          </w:p>
        </w:tc>
      </w:tr>
      <w:tr>
        <w:trPr>
          <w:trHeight w:val="580" w:hRule="atLeast"/>
        </w:trPr>
        <w:tc>
          <w:tcPr>
            <w:tcW w:w="672" w:type="dxa"/>
          </w:tcPr>
          <w:p>
            <w:pPr>
              <w:pStyle w:val="TableParagraph"/>
              <w:spacing w:before="4"/>
              <w:ind w:left="7"/>
              <w:rPr>
                <w:sz w:val="22"/>
              </w:rPr>
            </w:pPr>
            <w:r>
              <w:rPr>
                <w:w w:val="100"/>
                <w:sz w:val="22"/>
              </w:rPr>
              <w:t>9</w:t>
            </w:r>
          </w:p>
        </w:tc>
        <w:tc>
          <w:tcPr>
            <w:tcW w:w="1032" w:type="dxa"/>
          </w:tcPr>
          <w:p>
            <w:pPr>
              <w:pStyle w:val="TableParagraph"/>
              <w:spacing w:before="4"/>
              <w:ind w:left="208" w:right="198"/>
              <w:rPr>
                <w:sz w:val="22"/>
              </w:rPr>
            </w:pPr>
            <w:r>
              <w:rPr>
                <w:sz w:val="22"/>
              </w:rPr>
              <w:t>46-55</w:t>
            </w:r>
          </w:p>
        </w:tc>
        <w:tc>
          <w:tcPr>
            <w:tcW w:w="994" w:type="dxa"/>
          </w:tcPr>
          <w:p>
            <w:pPr>
              <w:pStyle w:val="TableParagraph"/>
              <w:spacing w:before="4"/>
              <w:ind w:left="221" w:right="207"/>
              <w:rPr>
                <w:sz w:val="22"/>
              </w:rPr>
            </w:pPr>
            <w:r>
              <w:rPr>
                <w:sz w:val="22"/>
              </w:rPr>
              <w:t>17</w:t>
            </w:r>
          </w:p>
        </w:tc>
        <w:tc>
          <w:tcPr>
            <w:tcW w:w="989" w:type="dxa"/>
          </w:tcPr>
          <w:p>
            <w:pPr>
              <w:pStyle w:val="TableParagraph"/>
              <w:spacing w:before="4"/>
              <w:ind w:left="294" w:right="274"/>
              <w:rPr>
                <w:sz w:val="22"/>
              </w:rPr>
            </w:pPr>
            <w:r>
              <w:rPr>
                <w:sz w:val="22"/>
              </w:rPr>
              <w:t>42</w:t>
            </w:r>
          </w:p>
        </w:tc>
        <w:tc>
          <w:tcPr>
            <w:tcW w:w="1421" w:type="dxa"/>
          </w:tcPr>
          <w:p>
            <w:pPr>
              <w:pStyle w:val="TableParagraph"/>
              <w:spacing w:before="4"/>
              <w:ind w:left="7"/>
              <w:rPr>
                <w:sz w:val="22"/>
              </w:rPr>
            </w:pPr>
            <w:r>
              <w:rPr>
                <w:w w:val="100"/>
                <w:sz w:val="22"/>
              </w:rPr>
              <w:t>-</w:t>
            </w:r>
          </w:p>
        </w:tc>
        <w:tc>
          <w:tcPr>
            <w:tcW w:w="1133" w:type="dxa"/>
          </w:tcPr>
          <w:p>
            <w:pPr>
              <w:pStyle w:val="TableParagraph"/>
              <w:spacing w:before="4"/>
              <w:ind w:left="18"/>
              <w:rPr>
                <w:sz w:val="22"/>
              </w:rPr>
            </w:pPr>
            <w:r>
              <w:rPr>
                <w:w w:val="100"/>
                <w:sz w:val="22"/>
              </w:rPr>
              <w:t>6</w:t>
            </w:r>
          </w:p>
        </w:tc>
        <w:tc>
          <w:tcPr>
            <w:tcW w:w="1560" w:type="dxa"/>
          </w:tcPr>
          <w:p>
            <w:pPr>
              <w:pStyle w:val="TableParagraph"/>
              <w:spacing w:before="4"/>
              <w:ind w:left="15"/>
              <w:rPr>
                <w:sz w:val="22"/>
              </w:rPr>
            </w:pPr>
            <w:r>
              <w:rPr>
                <w:w w:val="100"/>
                <w:sz w:val="22"/>
              </w:rPr>
              <w:t>9</w:t>
            </w:r>
          </w:p>
        </w:tc>
      </w:tr>
      <w:tr>
        <w:trPr>
          <w:trHeight w:val="580" w:hRule="atLeast"/>
        </w:trPr>
        <w:tc>
          <w:tcPr>
            <w:tcW w:w="672" w:type="dxa"/>
          </w:tcPr>
          <w:p>
            <w:pPr>
              <w:pStyle w:val="TableParagraph"/>
              <w:ind w:left="162" w:right="153"/>
              <w:rPr>
                <w:sz w:val="22"/>
              </w:rPr>
            </w:pPr>
            <w:r>
              <w:rPr>
                <w:sz w:val="22"/>
              </w:rPr>
              <w:t>10</w:t>
            </w:r>
          </w:p>
        </w:tc>
        <w:tc>
          <w:tcPr>
            <w:tcW w:w="1032" w:type="dxa"/>
          </w:tcPr>
          <w:p>
            <w:pPr>
              <w:pStyle w:val="TableParagraph"/>
              <w:ind w:left="208" w:right="198"/>
              <w:rPr>
                <w:sz w:val="22"/>
              </w:rPr>
            </w:pPr>
            <w:r>
              <w:rPr>
                <w:sz w:val="22"/>
              </w:rPr>
              <w:t>56-65</w:t>
            </w:r>
          </w:p>
        </w:tc>
        <w:tc>
          <w:tcPr>
            <w:tcW w:w="994" w:type="dxa"/>
          </w:tcPr>
          <w:p>
            <w:pPr>
              <w:pStyle w:val="TableParagraph"/>
              <w:ind w:left="221" w:right="207"/>
              <w:rPr>
                <w:sz w:val="22"/>
              </w:rPr>
            </w:pPr>
            <w:r>
              <w:rPr>
                <w:sz w:val="22"/>
              </w:rPr>
              <w:t>10</w:t>
            </w:r>
          </w:p>
        </w:tc>
        <w:tc>
          <w:tcPr>
            <w:tcW w:w="989" w:type="dxa"/>
          </w:tcPr>
          <w:p>
            <w:pPr>
              <w:pStyle w:val="TableParagraph"/>
              <w:ind w:left="18"/>
              <w:rPr>
                <w:sz w:val="22"/>
              </w:rPr>
            </w:pPr>
            <w:r>
              <w:rPr>
                <w:w w:val="100"/>
                <w:sz w:val="22"/>
              </w:rPr>
              <w:t>5</w:t>
            </w:r>
          </w:p>
        </w:tc>
        <w:tc>
          <w:tcPr>
            <w:tcW w:w="1421" w:type="dxa"/>
          </w:tcPr>
          <w:p>
            <w:pPr>
              <w:pStyle w:val="TableParagraph"/>
              <w:ind w:left="7"/>
              <w:rPr>
                <w:sz w:val="22"/>
              </w:rPr>
            </w:pPr>
            <w:r>
              <w:rPr>
                <w:w w:val="100"/>
                <w:sz w:val="22"/>
              </w:rPr>
              <w:t>-</w:t>
            </w:r>
          </w:p>
        </w:tc>
        <w:tc>
          <w:tcPr>
            <w:tcW w:w="1133" w:type="dxa"/>
          </w:tcPr>
          <w:p>
            <w:pPr>
              <w:pStyle w:val="TableParagraph"/>
              <w:ind w:left="18"/>
              <w:rPr>
                <w:sz w:val="22"/>
              </w:rPr>
            </w:pPr>
            <w:r>
              <w:rPr>
                <w:w w:val="100"/>
                <w:sz w:val="22"/>
              </w:rPr>
              <w:t>4</w:t>
            </w:r>
          </w:p>
        </w:tc>
        <w:tc>
          <w:tcPr>
            <w:tcW w:w="1560" w:type="dxa"/>
          </w:tcPr>
          <w:p>
            <w:pPr>
              <w:pStyle w:val="TableParagraph"/>
              <w:ind w:left="13"/>
              <w:rPr>
                <w:sz w:val="22"/>
              </w:rPr>
            </w:pPr>
            <w:r>
              <w:rPr>
                <w:w w:val="100"/>
                <w:sz w:val="22"/>
              </w:rPr>
              <w:t>-</w:t>
            </w:r>
          </w:p>
        </w:tc>
      </w:tr>
      <w:tr>
        <w:trPr>
          <w:trHeight w:val="580" w:hRule="atLeast"/>
        </w:trPr>
        <w:tc>
          <w:tcPr>
            <w:tcW w:w="672" w:type="dxa"/>
          </w:tcPr>
          <w:p>
            <w:pPr>
              <w:pStyle w:val="TableParagraph"/>
              <w:ind w:left="162" w:right="153"/>
              <w:rPr>
                <w:sz w:val="22"/>
              </w:rPr>
            </w:pPr>
            <w:r>
              <w:rPr>
                <w:sz w:val="22"/>
              </w:rPr>
              <w:t>11</w:t>
            </w:r>
          </w:p>
        </w:tc>
        <w:tc>
          <w:tcPr>
            <w:tcW w:w="1032" w:type="dxa"/>
          </w:tcPr>
          <w:p>
            <w:pPr>
              <w:pStyle w:val="TableParagraph"/>
              <w:ind w:left="208" w:right="191"/>
              <w:rPr>
                <w:sz w:val="22"/>
              </w:rPr>
            </w:pPr>
            <w:r>
              <w:rPr>
                <w:sz w:val="22"/>
              </w:rPr>
              <w:t>&gt;65</w:t>
            </w:r>
          </w:p>
        </w:tc>
        <w:tc>
          <w:tcPr>
            <w:tcW w:w="994" w:type="dxa"/>
          </w:tcPr>
          <w:p>
            <w:pPr>
              <w:pStyle w:val="TableParagraph"/>
              <w:ind w:left="12"/>
              <w:rPr>
                <w:sz w:val="22"/>
              </w:rPr>
            </w:pPr>
            <w:r>
              <w:rPr>
                <w:w w:val="100"/>
                <w:sz w:val="22"/>
              </w:rPr>
              <w:t>4</w:t>
            </w:r>
          </w:p>
        </w:tc>
        <w:tc>
          <w:tcPr>
            <w:tcW w:w="989" w:type="dxa"/>
          </w:tcPr>
          <w:p>
            <w:pPr>
              <w:pStyle w:val="TableParagraph"/>
              <w:ind w:left="16"/>
              <w:rPr>
                <w:sz w:val="22"/>
              </w:rPr>
            </w:pPr>
            <w:r>
              <w:rPr>
                <w:w w:val="100"/>
                <w:sz w:val="22"/>
              </w:rPr>
              <w:t>-</w:t>
            </w:r>
          </w:p>
        </w:tc>
        <w:tc>
          <w:tcPr>
            <w:tcW w:w="1421" w:type="dxa"/>
          </w:tcPr>
          <w:p>
            <w:pPr>
              <w:pStyle w:val="TableParagraph"/>
              <w:ind w:left="7"/>
              <w:rPr>
                <w:sz w:val="22"/>
              </w:rPr>
            </w:pPr>
            <w:r>
              <w:rPr>
                <w:w w:val="100"/>
                <w:sz w:val="22"/>
              </w:rPr>
              <w:t>-</w:t>
            </w:r>
          </w:p>
        </w:tc>
        <w:tc>
          <w:tcPr>
            <w:tcW w:w="1133" w:type="dxa"/>
          </w:tcPr>
          <w:p>
            <w:pPr>
              <w:pStyle w:val="TableParagraph"/>
              <w:ind w:left="18"/>
              <w:rPr>
                <w:sz w:val="22"/>
              </w:rPr>
            </w:pPr>
            <w:r>
              <w:rPr>
                <w:w w:val="100"/>
                <w:sz w:val="22"/>
              </w:rPr>
              <w:t>1</w:t>
            </w:r>
          </w:p>
        </w:tc>
        <w:tc>
          <w:tcPr>
            <w:tcW w:w="1560" w:type="dxa"/>
          </w:tcPr>
          <w:p>
            <w:pPr>
              <w:pStyle w:val="TableParagraph"/>
              <w:ind w:left="13"/>
              <w:rPr>
                <w:sz w:val="22"/>
              </w:rPr>
            </w:pPr>
            <w:r>
              <w:rPr>
                <w:w w:val="100"/>
                <w:sz w:val="22"/>
              </w:rPr>
              <w:t>-</w:t>
            </w:r>
          </w:p>
        </w:tc>
      </w:tr>
      <w:tr>
        <w:trPr>
          <w:trHeight w:val="580" w:hRule="atLeast"/>
        </w:trPr>
        <w:tc>
          <w:tcPr>
            <w:tcW w:w="672" w:type="dxa"/>
          </w:tcPr>
          <w:p>
            <w:pPr>
              <w:pStyle w:val="TableParagraph"/>
              <w:jc w:val="left"/>
              <w:rPr>
                <w:rFonts w:ascii="Times New Roman"/>
                <w:sz w:val="22"/>
              </w:rPr>
            </w:pPr>
          </w:p>
        </w:tc>
        <w:tc>
          <w:tcPr>
            <w:tcW w:w="1032" w:type="dxa"/>
          </w:tcPr>
          <w:p>
            <w:pPr>
              <w:pStyle w:val="TableParagraph"/>
              <w:spacing w:line="248" w:lineRule="exact"/>
              <w:ind w:left="208" w:right="191"/>
              <w:rPr>
                <w:b/>
                <w:sz w:val="22"/>
              </w:rPr>
            </w:pPr>
            <w:r>
              <w:rPr>
                <w:b/>
                <w:sz w:val="22"/>
              </w:rPr>
              <w:t>Total</w:t>
            </w:r>
          </w:p>
        </w:tc>
        <w:tc>
          <w:tcPr>
            <w:tcW w:w="994" w:type="dxa"/>
          </w:tcPr>
          <w:p>
            <w:pPr>
              <w:pStyle w:val="TableParagraph"/>
              <w:spacing w:line="248" w:lineRule="exact"/>
              <w:ind w:left="222" w:right="205"/>
              <w:rPr>
                <w:b/>
                <w:sz w:val="22"/>
              </w:rPr>
            </w:pPr>
            <w:r>
              <w:rPr>
                <w:b/>
                <w:sz w:val="22"/>
              </w:rPr>
              <w:t>363</w:t>
            </w:r>
          </w:p>
        </w:tc>
        <w:tc>
          <w:tcPr>
            <w:tcW w:w="989" w:type="dxa"/>
          </w:tcPr>
          <w:p>
            <w:pPr>
              <w:pStyle w:val="TableParagraph"/>
              <w:spacing w:line="248" w:lineRule="exact"/>
              <w:ind w:left="296" w:right="274"/>
              <w:rPr>
                <w:b/>
                <w:sz w:val="22"/>
              </w:rPr>
            </w:pPr>
            <w:r>
              <w:rPr>
                <w:b/>
                <w:sz w:val="22"/>
              </w:rPr>
              <w:t>309</w:t>
            </w:r>
          </w:p>
        </w:tc>
        <w:tc>
          <w:tcPr>
            <w:tcW w:w="1421" w:type="dxa"/>
          </w:tcPr>
          <w:p>
            <w:pPr>
              <w:pStyle w:val="TableParagraph"/>
              <w:spacing w:line="248" w:lineRule="exact"/>
              <w:ind w:left="94" w:right="81"/>
              <w:rPr>
                <w:b/>
                <w:sz w:val="22"/>
              </w:rPr>
            </w:pPr>
            <w:r>
              <w:rPr>
                <w:b/>
                <w:sz w:val="22"/>
              </w:rPr>
              <w:t>152</w:t>
            </w:r>
          </w:p>
        </w:tc>
        <w:tc>
          <w:tcPr>
            <w:tcW w:w="1133" w:type="dxa"/>
          </w:tcPr>
          <w:p>
            <w:pPr>
              <w:pStyle w:val="TableParagraph"/>
              <w:spacing w:line="248" w:lineRule="exact"/>
              <w:ind w:left="215" w:right="194"/>
              <w:rPr>
                <w:b/>
                <w:sz w:val="22"/>
              </w:rPr>
            </w:pPr>
            <w:r>
              <w:rPr>
                <w:b/>
                <w:sz w:val="22"/>
              </w:rPr>
              <w:t>95</w:t>
            </w:r>
          </w:p>
        </w:tc>
        <w:tc>
          <w:tcPr>
            <w:tcW w:w="1560" w:type="dxa"/>
          </w:tcPr>
          <w:p>
            <w:pPr>
              <w:pStyle w:val="TableParagraph"/>
              <w:spacing w:line="248" w:lineRule="exact"/>
              <w:ind w:left="641" w:right="624"/>
              <w:rPr>
                <w:b/>
                <w:sz w:val="22"/>
              </w:rPr>
            </w:pPr>
            <w:r>
              <w:rPr>
                <w:b/>
                <w:sz w:val="22"/>
              </w:rPr>
              <w:t>89</w:t>
            </w:r>
          </w:p>
        </w:tc>
      </w:tr>
    </w:tbl>
    <w:p>
      <w:pPr>
        <w:spacing w:after="0" w:line="248" w:lineRule="exact"/>
        <w:rPr>
          <w:sz w:val="22"/>
        </w:rPr>
        <w:sectPr>
          <w:pgSz w:w="11910" w:h="16840"/>
          <w:pgMar w:header="978" w:footer="0" w:top="1240" w:bottom="280" w:left="1680" w:right="160"/>
        </w:sectPr>
      </w:pPr>
    </w:p>
    <w:p>
      <w:pPr>
        <w:pStyle w:val="BodyText"/>
        <w:rPr>
          <w:sz w:val="20"/>
        </w:rPr>
      </w:pPr>
    </w:p>
    <w:p>
      <w:pPr>
        <w:pStyle w:val="Heading1"/>
        <w:numPr>
          <w:ilvl w:val="1"/>
          <w:numId w:val="14"/>
        </w:numPr>
        <w:tabs>
          <w:tab w:pos="989" w:val="left" w:leader="none"/>
        </w:tabs>
        <w:spacing w:line="240" w:lineRule="auto" w:before="219" w:after="0"/>
        <w:ind w:left="988" w:right="0" w:hanging="403"/>
        <w:jc w:val="left"/>
      </w:pPr>
      <w:r>
        <w:rPr/>
        <w:t>Pembahasan</w:t>
      </w:r>
    </w:p>
    <w:p>
      <w:pPr>
        <w:pStyle w:val="BodyText"/>
        <w:rPr>
          <w:b/>
          <w:sz w:val="26"/>
        </w:rPr>
      </w:pPr>
    </w:p>
    <w:p>
      <w:pPr>
        <w:pStyle w:val="BodyText"/>
        <w:spacing w:line="360" w:lineRule="auto" w:before="183"/>
        <w:ind w:left="586" w:right="111" w:firstLine="720"/>
        <w:jc w:val="both"/>
      </w:pPr>
      <w:r>
        <w:rPr/>
        <w:t>Penelitian ini bertujuan untuk mengetahui distribusi pemakaian antibiotik di Puskesmas Serbalawan dan untuk mencegah kejadian resistensi antibiotik.Dari hasil yang telah didapat, diketahui bahwa jumlah resep rawat jalan periode 01 Januari – 31 Maret 2020 adalah sebanyak 5477 lembar.Sedangkan jumlah resep yang mengandung antibiotik adalah sebanyak 1277 lembar resep, seluruh lembar resep pada periode tersebut dijadikan sampel dalam penelitian ini. Persentase resep yang memakai antibiotik terhadap total jumlah resep rawat jalan tersebut adalah sebanyak 23,32%. Dari hasil penelitian, peneliti mengelompokkan data primer yang diambil dari resep rawat jalan yang mengandung antibiotik periode 01 Januari – 31 Maret 2020 untuk mengetahui jenis dan jumlah antibiotik yang paling sering digunakan berdasarkan data demografi pasien yaitu jenis kelamin, kategori umur dan diagnosis penyakit. Dari hasil  penelitian didapat hasil untuk penggunaan antibiotik berdasarkan jenis kelamin yaitu untuk laki-laki 624 resep (48,86%) dan untuk perempuan 653 resep (51,14%). Sedangkan berdasarkan kategori umur, penggunaan antibiotik paling sering yaitu umur </w:t>
      </w:r>
      <w:r>
        <w:rPr>
          <w:spacing w:val="4"/>
        </w:rPr>
        <w:t>1-5 </w:t>
      </w:r>
      <w:r>
        <w:rPr/>
        <w:t>tahun yaitu 330 lembar resep (25,84%). Dan penggunaan antibiotik paling sering berdasarkan diagnosis penyakit yaitu untuk penyakit ISPA sebanyak 363 lembar resep</w:t>
      </w:r>
      <w:r>
        <w:rPr>
          <w:spacing w:val="-14"/>
        </w:rPr>
        <w:t> </w:t>
      </w:r>
      <w:r>
        <w:rPr/>
        <w:t>(28,42%).</w:t>
      </w:r>
    </w:p>
    <w:p>
      <w:pPr>
        <w:pStyle w:val="BodyText"/>
        <w:spacing w:line="360" w:lineRule="auto" w:before="204"/>
        <w:ind w:left="586" w:right="111" w:firstLine="734"/>
        <w:jc w:val="both"/>
      </w:pPr>
      <w:r>
        <w:rPr/>
        <w:t>Bila dikaitkan antara usia dan diagnosis pada pasien usia </w:t>
      </w:r>
      <w:r>
        <w:rPr>
          <w:spacing w:val="2"/>
        </w:rPr>
        <w:t>1-5 </w:t>
      </w:r>
      <w:r>
        <w:rPr/>
        <w:t>tahun (25,84%) diagnosis yang paling sering ditemui adalah penyakit ISPA. Penggunaan antibiotik dengan  diagnosis ISPA untuk umur 1-5 tahun yaitu sebanyak 130 resep.Penyakit ISPA adalah penyakit yang diakibatkan adanya infeksi pada sistem pernapasan atas.Penyebab terjadinya ISPA adalah virus, bakteri dan jamur. Terapi yang diberikan pada penyakit ini biasanya pemberian antibiotik walaupun kebanyakan ISPA disebabkan oleh virus yang dapat sembuh dengan sendirinya tanpa pemberian obat-obatan terapeutik, pemberian antibiotik dan mempercepat penyembuhan penyakit ini dibandingkan hanya pemberian obat-obat simptomatik, selain itu  dengan pemberian antibiotik dapat mencegah terjandinya infeksi lanjutan dari bakteri. Pemberian dan pemilihan antibiotik pada penyakit ini harus diperhatikan dengan baik agar tidak terjadi resistensi. Penyakit ISPA sering terjadi pada usia </w:t>
      </w:r>
      <w:r>
        <w:rPr>
          <w:spacing w:val="2"/>
        </w:rPr>
        <w:t>1-5 </w:t>
      </w:r>
      <w:r>
        <w:rPr/>
        <w:t>tahun karena pada usia tersebut rentan terhadap penularan penyakit dan sistem pertahanan tubuh masih rendah. Penyebab ISPA selain disebabkan oleh virus, bakteri dan jamur juga disebabkan oleh factor lingkungan dan  pola hidup yang kurang bersih.ISPA yang berlanjut ke pneumonia sering terjadi pada anak-anak terutama bila terdapat gizi kurang dan dikombinasi dengan lingkungan yang kurang sehat. Kunjungan pasien yang berobat </w:t>
      </w:r>
      <w:r>
        <w:rPr>
          <w:spacing w:val="-3"/>
        </w:rPr>
        <w:t>ke </w:t>
      </w:r>
      <w:r>
        <w:rPr/>
        <w:t>Puskesmas Serbalawan setiap tahunnya yang tertinggi adalah penyakit ISPA, ini mungkin disebabkan karena wilayah Serbalawan yang tidak jauh dari jalur lintas Sumatera dengan lalu lintas yang selalu padat sehingga menyebabkan</w:t>
      </w:r>
      <w:r>
        <w:rPr>
          <w:spacing w:val="59"/>
        </w:rPr>
        <w:t> </w:t>
      </w:r>
      <w:r>
        <w:rPr/>
        <w:t>pencemaran</w:t>
      </w:r>
    </w:p>
    <w:p>
      <w:pPr>
        <w:spacing w:after="0" w:line="360" w:lineRule="auto"/>
        <w:jc w:val="both"/>
        <w:sectPr>
          <w:pgSz w:w="11910" w:h="16840"/>
          <w:pgMar w:header="978" w:footer="0" w:top="1240" w:bottom="280" w:left="1680" w:right="160"/>
        </w:sectPr>
      </w:pPr>
    </w:p>
    <w:p>
      <w:pPr>
        <w:pStyle w:val="BodyText"/>
        <w:rPr>
          <w:sz w:val="20"/>
        </w:rPr>
      </w:pPr>
    </w:p>
    <w:p>
      <w:pPr>
        <w:pStyle w:val="BodyText"/>
        <w:spacing w:before="4"/>
        <w:rPr>
          <w:sz w:val="19"/>
        </w:rPr>
      </w:pPr>
    </w:p>
    <w:p>
      <w:pPr>
        <w:pStyle w:val="BodyText"/>
        <w:spacing w:line="360" w:lineRule="auto"/>
        <w:ind w:left="586" w:right="127"/>
        <w:jc w:val="both"/>
      </w:pPr>
      <w:r>
        <w:rPr/>
        <w:t>udara, yang dapat memicu terjadinya penyakit ISPA. Selain itu merupakan daerah rawan banjir dan padat pemukiman penduduk sehingga memudahkan terjadinya penularan penyakit.</w:t>
      </w:r>
    </w:p>
    <w:p>
      <w:pPr>
        <w:pStyle w:val="BodyText"/>
        <w:spacing w:line="360" w:lineRule="auto" w:before="202"/>
        <w:ind w:left="586" w:right="112" w:firstLine="739"/>
        <w:jc w:val="both"/>
      </w:pPr>
      <w:r>
        <w:rPr/>
        <w:t>Data pemakaian antibiotik yang paling sering digunakan berdasarkan bentuk sediaan yaitu tablet dan kapsul sebanyak 671 lembar resep (52,55%) dan sirup sebanyak 606 lembar resep (47,45%), dimana persentasenya tidak beda jauh. Tujuan penggunaan antibiotik bentuk sediaan tablet atau kapsul</w:t>
      </w:r>
      <w:r>
        <w:rPr>
          <w:spacing w:val="57"/>
        </w:rPr>
        <w:t> </w:t>
      </w:r>
      <w:r>
        <w:rPr/>
        <w:t>adalah</w:t>
      </w:r>
    </w:p>
    <w:p>
      <w:pPr>
        <w:pStyle w:val="BodyText"/>
        <w:spacing w:line="360" w:lineRule="auto"/>
        <w:ind w:left="586" w:right="122"/>
        <w:jc w:val="both"/>
      </w:pPr>
      <w:r>
        <w:rPr/>
        <w:t>untuk pasien anak usia 6 tahun keatas, remaja dan dewasa. Sedangkan sirup digunakan untuk bayi dan anak-anak. Beberapa kasus untuk anak usia 7 tahun keatas masih menggunakan bentuk sediaan sirup dengan alasan tidak bisa menelan tablet, sehingga dosis yang diberikan kurang sesuai atau pemberian kurang maksimal karena dengan sediaan satu botol dengan dosis yang lebih tinggi, penggunaan tidak terpenuhi untuk minimal 3 hari pengobatan. Karena keterbatasan sediaan, Puskesmas tidak bisa memberikan lebih dari satu botol untuk satu pasien setiap kali</w:t>
      </w:r>
      <w:r>
        <w:rPr>
          <w:spacing w:val="3"/>
        </w:rPr>
        <w:t> </w:t>
      </w:r>
      <w:r>
        <w:rPr/>
        <w:t>berobat.</w:t>
      </w:r>
    </w:p>
    <w:p>
      <w:pPr>
        <w:pStyle w:val="BodyText"/>
        <w:spacing w:line="360" w:lineRule="auto" w:before="3"/>
        <w:ind w:left="586" w:right="114" w:firstLine="720"/>
        <w:jc w:val="both"/>
      </w:pPr>
      <w:r>
        <w:rPr/>
        <w:t>Data pemakaian antibiotik berdasarkan zat aktif yang paling sering digunakan adalah dari golongan Beta Laktam, yaitu Amoksisilin sebanyak 382 resep. Dan pemakaian terbanyak untuk kasus ISPA sebanyak 132 resep. Amoksisilin adalah aminopenicillin semisintetik dari kelompok antibiotik dari golongan Beta Laktam, memiliki spektrum aktivitas antibakteri yang luas melawan berbagai mikroorganisme gram positif dan gram negative, bekerja melalui penghambatan terhadap biosintesis dinding sel mukopeptida.Amoksisilin dapat diindikasikan untuk penyakit ISPA, </w:t>
      </w:r>
      <w:r>
        <w:rPr>
          <w:spacing w:val="-3"/>
        </w:rPr>
        <w:t>ISK </w:t>
      </w:r>
      <w:r>
        <w:rPr/>
        <w:t>dan infeksi kulit dan jaringan lunak.Jadi penggunaan antibiotik Amoksisilin untuk terapi ISPA sudah tepat.Amoksisilin diabsorpsi baik secara oral.Padahal saat ini resistensi antibiotik Amoksisilin sudah sangat tinggi.Masyarakat bisa dengan mudah membeli dan menggunakan Amoksisilin tanpa resep dokter, karena Amoksisilin banyak dijual bebas. Kebanyakan masyarakat sebelum dating berobat </w:t>
      </w:r>
      <w:r>
        <w:rPr>
          <w:spacing w:val="-3"/>
        </w:rPr>
        <w:t>ke </w:t>
      </w:r>
      <w:r>
        <w:rPr/>
        <w:t>Puskesmas telah mengobati sendiri penyakitnya dengan membeli Amoksisilin yang dijual bebas di Apotek dengan obat analgetik, sehingga ketika dating berobat </w:t>
      </w:r>
      <w:r>
        <w:rPr>
          <w:spacing w:val="-3"/>
        </w:rPr>
        <w:t>ke </w:t>
      </w:r>
      <w:r>
        <w:rPr/>
        <w:t>Puskesmas sudah resisten dengan Amoksisilin. Selain </w:t>
      </w:r>
      <w:r>
        <w:rPr>
          <w:spacing w:val="-2"/>
        </w:rPr>
        <w:t>itu </w:t>
      </w:r>
      <w:r>
        <w:rPr/>
        <w:t>pasien yang dating berobat gigi selalu dating dengan keluhan ingin segera ditindak dengan dicabut atau ditambal.Pemberian antibiotik kombinasi sebelum tindakan pencabutan atau penambalan gigi untuk mencegah infeksi</w:t>
      </w:r>
      <w:r>
        <w:rPr>
          <w:spacing w:val="-1"/>
        </w:rPr>
        <w:t> </w:t>
      </w:r>
      <w:r>
        <w:rPr/>
        <w:t>bakteri.</w:t>
      </w:r>
    </w:p>
    <w:p>
      <w:pPr>
        <w:pStyle w:val="BodyText"/>
        <w:spacing w:line="360" w:lineRule="auto" w:before="2"/>
        <w:ind w:left="586" w:right="120" w:firstLine="720"/>
        <w:jc w:val="both"/>
      </w:pPr>
      <w:r>
        <w:rPr/>
        <w:t>Antibiotik untuk tonsilofaringitis bisa digunakan Amoksisilin (31 resep).Tonsilofaringitis adalah radang pada tenggorokan yang terletak di bagian faring dan tonsil, atau disebut dengan radang tenggorokan, yang disebabkan oleh bakteri dan atau virus.</w:t>
      </w:r>
    </w:p>
    <w:p>
      <w:pPr>
        <w:pStyle w:val="BodyText"/>
        <w:spacing w:line="360" w:lineRule="auto"/>
        <w:ind w:left="586" w:right="116" w:firstLine="734"/>
        <w:jc w:val="both"/>
      </w:pPr>
      <w:r>
        <w:rPr/>
        <w:t>Kotrimoksazole merupakan kombinasi antibiotik Trimethoprim dan Sulfametoksazole yang berkhasiat bakterisid, memperkuat khasiat (potensiasi)</w:t>
      </w:r>
    </w:p>
    <w:p>
      <w:pPr>
        <w:spacing w:after="0" w:line="360" w:lineRule="auto"/>
        <w:jc w:val="both"/>
        <w:sectPr>
          <w:pgSz w:w="11910" w:h="16840"/>
          <w:pgMar w:header="978" w:footer="0" w:top="1240" w:bottom="280" w:left="1680" w:right="160"/>
        </w:sectPr>
      </w:pPr>
    </w:p>
    <w:p>
      <w:pPr>
        <w:pStyle w:val="BodyText"/>
        <w:rPr>
          <w:sz w:val="20"/>
        </w:rPr>
      </w:pPr>
    </w:p>
    <w:p>
      <w:pPr>
        <w:pStyle w:val="BodyText"/>
        <w:spacing w:before="4"/>
        <w:rPr>
          <w:sz w:val="19"/>
        </w:rPr>
      </w:pPr>
    </w:p>
    <w:p>
      <w:pPr>
        <w:pStyle w:val="BodyText"/>
        <w:spacing w:line="360" w:lineRule="auto"/>
        <w:ind w:left="586" w:right="109"/>
        <w:jc w:val="both"/>
      </w:pPr>
      <w:r>
        <w:rPr/>
        <w:t>serta menurunkan resistensi dengan kuat. Penggunaannya untuk kasus ISPA dan pneumonia sudah tepat sesuai dengan standar terapi untuk pengobatan ISPA dan pneumonia. Penggunaan untuk ISPA yaitu sebanyak 79 resep (30,74%) dan pneumonia sebanyak 71 resep (27,62%). Dan untuk infeksi saluran cerna, kasus GE sebanyak 26 resep (10,12%) menggunakan antibiotik Kotrimoksazole. GE (Gastroenteritis) adalah peradangan yang terjadi pada lambung dan usus yang memberikan gejala diare dengan atau tanpa disertai muntah atau buang air besar yang tidak normal dalam bentuk tinja yang encer dengan frekwensi yang lebih banyak dari</w:t>
      </w:r>
      <w:r>
        <w:rPr>
          <w:spacing w:val="-5"/>
        </w:rPr>
        <w:t> </w:t>
      </w:r>
      <w:r>
        <w:rPr/>
        <w:t>biasanya.</w:t>
      </w:r>
    </w:p>
    <w:p>
      <w:pPr>
        <w:pStyle w:val="BodyText"/>
        <w:spacing w:line="360" w:lineRule="auto" w:before="4"/>
        <w:ind w:left="586" w:right="109" w:firstLine="720"/>
        <w:jc w:val="both"/>
      </w:pPr>
      <w:r>
        <w:rPr/>
        <w:t>Pemakaian antibiotik golongan kuinolon yaitu siprofloksasin dan ofloksasin untuk ISK dan abses infeksi jaringan kulit.ISK (Infeksi Saluran Kemih) adalah infeksi yang diakibatkan oleh bakteri aerob dari flora usus.Penggunaan untuk kasus bronchitis sebanyak 19 lembar, bronchitis adalah penyakit pernafasan dimana saluran lendir pada saluran bronkial paru-paru menjadi meradang, dengan gejala batuk disertai dahak dan sesak nafas. Golongan kuinolon jangan diberikan pada anak dibawah usia 16 tahun, Karena dapat menimbulkan penyimpangan pada pembetukan tulang</w:t>
      </w:r>
      <w:r>
        <w:rPr>
          <w:spacing w:val="-3"/>
        </w:rPr>
        <w:t> </w:t>
      </w:r>
      <w:r>
        <w:rPr/>
        <w:t>rawan.</w:t>
      </w:r>
    </w:p>
    <w:p>
      <w:pPr>
        <w:pStyle w:val="BodyText"/>
        <w:spacing w:line="360" w:lineRule="auto"/>
        <w:ind w:left="586" w:right="112" w:firstLine="720"/>
        <w:jc w:val="both"/>
      </w:pPr>
      <w:r>
        <w:rPr/>
        <w:t>Golongan klorampenikol untuk kasus febris sebanyak 21 resep.Febris adalah suatu keadaan suhu tubuh diatas batas normal, atau biasa disebut dengan demam.Diagnosa febris disini masih dalam tahap observasi tapi sudah diberikan antibiotik.Klorampenikol adalah antibiotik spectrum luas yang berkhasiat bakteriostatis diindikasikan untuk infeksi typus, meningitis dan infeksi anaerob, namun penggunaannya sudah tidak direkomendasikan karena toksisitasnya yang tinggi, yaitu efek samping depresi sumsum tulang belakang yang dapat menyebabkan penghambatan pembentukan sel darah merah dan anemia aplastis fatal.Selain itu penggunaan pada bayi baru lahir dapat menyebabkan </w:t>
      </w:r>
      <w:r>
        <w:rPr>
          <w:i/>
        </w:rPr>
        <w:t>gray baby syndrome.</w:t>
      </w:r>
      <w:r>
        <w:rPr/>
        <w:t>Lebih baik menggunakan antibiotik lain yang lebih aman dengan efektivitas</w:t>
      </w:r>
      <w:r>
        <w:rPr>
          <w:spacing w:val="-1"/>
        </w:rPr>
        <w:t> </w:t>
      </w:r>
      <w:r>
        <w:rPr/>
        <w:t>sama.</w:t>
      </w:r>
    </w:p>
    <w:p>
      <w:pPr>
        <w:pStyle w:val="BodyText"/>
        <w:spacing w:line="360" w:lineRule="auto" w:before="3"/>
        <w:ind w:left="586" w:right="118" w:firstLine="734"/>
        <w:jc w:val="both"/>
      </w:pPr>
      <w:r>
        <w:rPr/>
        <w:t>Pemakaian antibiotik golongan Makrolida seperti Klindamisin lebih banyak diindikasikan untuk kasus pasien gigi dan abses jaringan kulit sebanyak 9 resep (7,03%), penggunaannya di Puskesmas Serbalawan merupakan pilihan pertama untuk kasus penyakit yang resisten terhadap Amoksisilin. Abses adalah suatu penimbunan nanah biasanya terjadi akibat suatu infeksi bakteri.</w:t>
      </w:r>
    </w:p>
    <w:p>
      <w:pPr>
        <w:pStyle w:val="BodyText"/>
        <w:spacing w:line="360" w:lineRule="auto"/>
        <w:ind w:left="586" w:right="115" w:firstLine="739"/>
        <w:jc w:val="both"/>
      </w:pPr>
      <w:r>
        <w:rPr/>
        <w:t>Jika bakteri menyusup ke dalam jaringan yang sehat, maka akan terjadi infeksi. Sebagian sel mati dan hancur, meninggalkan rongga yang berisi jaringan dan sel-sel yang terinfeksi.</w:t>
      </w:r>
    </w:p>
    <w:p>
      <w:pPr>
        <w:pStyle w:val="BodyText"/>
        <w:spacing w:line="360" w:lineRule="auto"/>
        <w:ind w:left="586" w:right="107" w:firstLine="739"/>
        <w:jc w:val="both"/>
      </w:pPr>
      <w:r>
        <w:rPr/>
        <w:t>Dari hasil persentase yang didapat hasilnya tidak sesuai dengan standar penggunaan obat rasional atau standar indikator peresepan yang telah ditetapkan oleh WHO yaitu &lt; 22,70 % untuk penggunaan antibiotik di unit pelayanan kesehatan (WHO, 2005) karena kebanyakan</w:t>
      </w:r>
    </w:p>
    <w:p>
      <w:pPr>
        <w:spacing w:after="0" w:line="360" w:lineRule="auto"/>
        <w:jc w:val="both"/>
        <w:sectPr>
          <w:pgSz w:w="11910" w:h="16840"/>
          <w:pgMar w:header="978" w:footer="0" w:top="1240" w:bottom="280" w:left="1680" w:right="160"/>
        </w:sectPr>
      </w:pPr>
    </w:p>
    <w:p>
      <w:pPr>
        <w:pStyle w:val="BodyText"/>
        <w:rPr>
          <w:sz w:val="20"/>
        </w:rPr>
      </w:pPr>
    </w:p>
    <w:p>
      <w:pPr>
        <w:pStyle w:val="BodyText"/>
        <w:spacing w:before="4"/>
        <w:rPr>
          <w:sz w:val="19"/>
        </w:rPr>
      </w:pPr>
    </w:p>
    <w:p>
      <w:pPr>
        <w:pStyle w:val="BodyText"/>
        <w:spacing w:line="360" w:lineRule="auto"/>
        <w:ind w:left="586" w:right="128"/>
        <w:jc w:val="both"/>
      </w:pPr>
      <w:r>
        <w:rPr/>
        <w:t>pasien yang datang dengan kasus ISPA selalu diberi antibiotik dengan alasan untuk mempercepat penyembuhan, padahal penyakit ISPA dapat disembuhkan dengan istirahat yang cukup dan pola makan yang sehat.</w:t>
      </w:r>
    </w:p>
    <w:p>
      <w:pPr>
        <w:pStyle w:val="BodyText"/>
        <w:spacing w:line="360" w:lineRule="auto" w:before="5"/>
        <w:ind w:left="586" w:right="116" w:firstLine="720"/>
        <w:jc w:val="both"/>
      </w:pPr>
      <w:r>
        <w:rPr/>
        <w:t>Tujuan persentase peresepan dengan antibiotik yaitu mengukur tingkat pemakaian antibiotik yang umumnya digunakan secara berlebihan dan banyak menghabiskan biaya.Sesuai penelitian WHO, penggunaan antibiotik yang berlebihan dapat dipengaruhi oleh faktor kebiasaan dokter meresepkan antibiotik, permintaan pasien dan ketidakpastian diagnosis.Oleh sebab itu diperlukan evaluasi, standar terapi untuk penggunaan antibiotik dan peningkatan sarana untuk penegakan diagnosis infeksi pada fasilitas pelayanan</w:t>
      </w:r>
      <w:r>
        <w:rPr>
          <w:spacing w:val="-12"/>
        </w:rPr>
        <w:t> </w:t>
      </w:r>
      <w:r>
        <w:rPr/>
        <w:t>kesehatan.</w:t>
      </w:r>
    </w:p>
    <w:p>
      <w:pPr>
        <w:pStyle w:val="BodyText"/>
        <w:spacing w:line="360" w:lineRule="auto"/>
        <w:ind w:left="586" w:right="121" w:firstLine="720"/>
        <w:jc w:val="both"/>
      </w:pPr>
      <w:r>
        <w:rPr/>
        <w:t>Oleh sebab itu persentase peresepan antibiotik diharapkan menjadi serendah mungkin untuk menghindari akibat yang tidak diinginkan yaitu resistensi antibiotik yang merugikan baik dari segi ekonomi yaitu bertambahnya biaya terapi maupun segi klinis yaitu bertambahnya keparahan penyakit.</w:t>
      </w:r>
    </w:p>
    <w:p>
      <w:pPr>
        <w:spacing w:after="0" w:line="360" w:lineRule="auto"/>
        <w:jc w:val="both"/>
        <w:sectPr>
          <w:pgSz w:w="11910" w:h="16840"/>
          <w:pgMar w:header="978" w:footer="0" w:top="1240" w:bottom="280" w:left="1680" w:right="160"/>
        </w:sectPr>
      </w:pPr>
    </w:p>
    <w:p>
      <w:pPr>
        <w:pStyle w:val="BodyText"/>
        <w:rPr>
          <w:sz w:val="20"/>
        </w:rPr>
      </w:pPr>
    </w:p>
    <w:p>
      <w:pPr>
        <w:pStyle w:val="BodyText"/>
        <w:rPr>
          <w:sz w:val="20"/>
        </w:rPr>
      </w:pPr>
    </w:p>
    <w:p>
      <w:pPr>
        <w:pStyle w:val="BodyText"/>
        <w:spacing w:before="6"/>
        <w:rPr>
          <w:sz w:val="23"/>
        </w:rPr>
      </w:pPr>
    </w:p>
    <w:p>
      <w:pPr>
        <w:pStyle w:val="Heading1"/>
        <w:spacing w:line="540" w:lineRule="auto" w:before="92"/>
        <w:ind w:left="3722" w:right="3234" w:firstLine="1171"/>
      </w:pPr>
      <w:r>
        <w:rPr/>
        <w:t>BAB V KESIMPULAN DAN SARAN</w:t>
      </w:r>
    </w:p>
    <w:p>
      <w:pPr>
        <w:pStyle w:val="ListParagraph"/>
        <w:numPr>
          <w:ilvl w:val="1"/>
          <w:numId w:val="16"/>
        </w:numPr>
        <w:tabs>
          <w:tab w:pos="989" w:val="left" w:leader="none"/>
        </w:tabs>
        <w:spacing w:line="240" w:lineRule="auto" w:before="132" w:after="0"/>
        <w:ind w:left="988" w:right="0" w:hanging="403"/>
        <w:jc w:val="left"/>
        <w:rPr>
          <w:b/>
          <w:sz w:val="24"/>
        </w:rPr>
      </w:pPr>
      <w:r>
        <w:rPr>
          <w:b/>
          <w:sz w:val="24"/>
        </w:rPr>
        <w:t>Kesimpulan</w:t>
      </w:r>
    </w:p>
    <w:p>
      <w:pPr>
        <w:pStyle w:val="BodyText"/>
        <w:rPr>
          <w:b/>
          <w:sz w:val="26"/>
        </w:rPr>
      </w:pPr>
    </w:p>
    <w:p>
      <w:pPr>
        <w:pStyle w:val="BodyText"/>
        <w:spacing w:line="360" w:lineRule="auto" w:before="183"/>
        <w:ind w:left="586" w:firstLine="734"/>
      </w:pPr>
      <w:r>
        <w:rPr/>
        <w:t>Berdasarkan pembahasan dari hasil penelitian tentang penggunaan antibiotik di Puskesmas Serbalawan periode 01 Januari – 31 Maret 2020 maka dapat disimpulkan bahwa :</w:t>
      </w:r>
    </w:p>
    <w:p>
      <w:pPr>
        <w:pStyle w:val="ListParagraph"/>
        <w:numPr>
          <w:ilvl w:val="2"/>
          <w:numId w:val="16"/>
        </w:numPr>
        <w:tabs>
          <w:tab w:pos="1307" w:val="left" w:leader="none"/>
        </w:tabs>
        <w:spacing w:line="240" w:lineRule="auto" w:before="197" w:after="0"/>
        <w:ind w:left="1306" w:right="0" w:hanging="361"/>
        <w:jc w:val="both"/>
        <w:rPr>
          <w:sz w:val="22"/>
        </w:rPr>
      </w:pPr>
      <w:r>
        <w:rPr>
          <w:sz w:val="22"/>
        </w:rPr>
        <w:t>Persentase kunjungan pasien yang mendapatkan antibiotik adalah</w:t>
      </w:r>
      <w:r>
        <w:rPr>
          <w:spacing w:val="-18"/>
          <w:sz w:val="22"/>
        </w:rPr>
        <w:t> </w:t>
      </w:r>
      <w:r>
        <w:rPr>
          <w:sz w:val="22"/>
        </w:rPr>
        <w:t>23,32%.</w:t>
      </w:r>
    </w:p>
    <w:p>
      <w:pPr>
        <w:pStyle w:val="ListParagraph"/>
        <w:numPr>
          <w:ilvl w:val="2"/>
          <w:numId w:val="16"/>
        </w:numPr>
        <w:tabs>
          <w:tab w:pos="1307" w:val="left" w:leader="none"/>
        </w:tabs>
        <w:spacing w:line="360" w:lineRule="auto" w:before="126" w:after="0"/>
        <w:ind w:left="1306" w:right="117" w:hanging="360"/>
        <w:jc w:val="both"/>
        <w:rPr>
          <w:sz w:val="22"/>
        </w:rPr>
      </w:pPr>
      <w:r>
        <w:rPr>
          <w:sz w:val="22"/>
        </w:rPr>
        <w:t>Jenis, jumlah dan persentase antibiotik yang digunakan di Puskesmas Serbalawan adalah Amoksisilin sebanyak 382 resep (29,91%), Golongan Kuinolon sebanyak 281 resep (22,00%), Golongan Makrolida sebanyak 278 resep (21,77% ), Kotrimoksazol sebanyak 257 resep (20,13%), Metronidazole sebanyak 41 resep (3,21%),  Kloramfenikol sebanyak 23 resep (1,8%), Tetrasiklin sebanyak 15 resep</w:t>
      </w:r>
      <w:r>
        <w:rPr>
          <w:spacing w:val="-18"/>
          <w:sz w:val="22"/>
        </w:rPr>
        <w:t> </w:t>
      </w:r>
      <w:r>
        <w:rPr>
          <w:sz w:val="22"/>
        </w:rPr>
        <w:t>(1,18%).</w:t>
      </w:r>
    </w:p>
    <w:p>
      <w:pPr>
        <w:pStyle w:val="ListParagraph"/>
        <w:numPr>
          <w:ilvl w:val="2"/>
          <w:numId w:val="16"/>
        </w:numPr>
        <w:tabs>
          <w:tab w:pos="1307" w:val="left" w:leader="none"/>
        </w:tabs>
        <w:spacing w:line="360" w:lineRule="auto" w:before="4" w:after="0"/>
        <w:ind w:left="1306" w:right="124" w:hanging="360"/>
        <w:jc w:val="both"/>
        <w:rPr>
          <w:sz w:val="22"/>
        </w:rPr>
      </w:pPr>
      <w:r>
        <w:rPr>
          <w:sz w:val="22"/>
        </w:rPr>
        <w:t>Persentase pemakaian antibiotik yang paling sering berdasarkan jenis kelamin yaitu perempuan 653 resep (51,14%) dan laki-laki sebanyak 624 resep</w:t>
      </w:r>
      <w:r>
        <w:rPr>
          <w:spacing w:val="-13"/>
          <w:sz w:val="22"/>
        </w:rPr>
        <w:t> </w:t>
      </w:r>
      <w:r>
        <w:rPr>
          <w:sz w:val="22"/>
        </w:rPr>
        <w:t>(48,86%).</w:t>
      </w:r>
    </w:p>
    <w:p>
      <w:pPr>
        <w:pStyle w:val="ListParagraph"/>
        <w:numPr>
          <w:ilvl w:val="2"/>
          <w:numId w:val="16"/>
        </w:numPr>
        <w:tabs>
          <w:tab w:pos="1307" w:val="left" w:leader="none"/>
        </w:tabs>
        <w:spacing w:line="360" w:lineRule="auto" w:before="0" w:after="0"/>
        <w:ind w:left="1306" w:right="121" w:hanging="360"/>
        <w:jc w:val="both"/>
        <w:rPr>
          <w:sz w:val="22"/>
        </w:rPr>
      </w:pPr>
      <w:r>
        <w:rPr>
          <w:sz w:val="22"/>
        </w:rPr>
        <w:t>Persentase pemakaian antibiotik yang paling sering berdasarkan kategori umur yaitu usia 1 – 5 tahun sebanyak 330 resep (25,84%). Dan diagnosis terbanyak dari resep untuk anak usia 1 – 5 tahun yaitu penyakit ISPA sebanyak 130</w:t>
      </w:r>
      <w:r>
        <w:rPr>
          <w:spacing w:val="-13"/>
          <w:sz w:val="22"/>
        </w:rPr>
        <w:t> </w:t>
      </w:r>
      <w:r>
        <w:rPr>
          <w:sz w:val="22"/>
        </w:rPr>
        <w:t>resep.</w:t>
      </w:r>
    </w:p>
    <w:p>
      <w:pPr>
        <w:pStyle w:val="ListParagraph"/>
        <w:numPr>
          <w:ilvl w:val="2"/>
          <w:numId w:val="16"/>
        </w:numPr>
        <w:tabs>
          <w:tab w:pos="1307" w:val="left" w:leader="none"/>
        </w:tabs>
        <w:spacing w:line="360" w:lineRule="auto" w:before="0" w:after="0"/>
        <w:ind w:left="1306" w:right="122" w:hanging="360"/>
        <w:jc w:val="both"/>
        <w:rPr>
          <w:sz w:val="22"/>
        </w:rPr>
      </w:pPr>
      <w:r>
        <w:rPr>
          <w:sz w:val="22"/>
        </w:rPr>
        <w:t>Persentase pemakaian antibiotik yang paling sering digunakan berdasarkan diagnosis penyakit yaitu ISPA sebanyak 363 resep</w:t>
      </w:r>
      <w:r>
        <w:rPr>
          <w:spacing w:val="-2"/>
          <w:sz w:val="22"/>
        </w:rPr>
        <w:t> </w:t>
      </w:r>
      <w:r>
        <w:rPr>
          <w:sz w:val="22"/>
        </w:rPr>
        <w:t>(28,42%).</w:t>
      </w:r>
    </w:p>
    <w:p>
      <w:pPr>
        <w:pStyle w:val="ListParagraph"/>
        <w:numPr>
          <w:ilvl w:val="2"/>
          <w:numId w:val="16"/>
        </w:numPr>
        <w:tabs>
          <w:tab w:pos="1307" w:val="left" w:leader="none"/>
        </w:tabs>
        <w:spacing w:line="360" w:lineRule="auto" w:before="0" w:after="0"/>
        <w:ind w:left="1306" w:right="125" w:hanging="360"/>
        <w:jc w:val="both"/>
        <w:rPr>
          <w:sz w:val="22"/>
        </w:rPr>
      </w:pPr>
      <w:r>
        <w:rPr>
          <w:sz w:val="22"/>
        </w:rPr>
        <w:t>Persentase data pemakaian antibiotik yang paling sering digunakan yaitu dari golongan betalaktam Amoksisilin yaitu sebanyak 382 resep</w:t>
      </w:r>
      <w:r>
        <w:rPr>
          <w:spacing w:val="-15"/>
          <w:sz w:val="22"/>
        </w:rPr>
        <w:t> </w:t>
      </w:r>
      <w:r>
        <w:rPr>
          <w:sz w:val="22"/>
        </w:rPr>
        <w:t>(29,91%).</w:t>
      </w: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spacing w:before="2"/>
        <w:rPr>
          <w:sz w:val="33"/>
        </w:rPr>
      </w:pPr>
    </w:p>
    <w:p>
      <w:pPr>
        <w:pStyle w:val="Heading1"/>
        <w:numPr>
          <w:ilvl w:val="1"/>
          <w:numId w:val="16"/>
        </w:numPr>
        <w:tabs>
          <w:tab w:pos="989" w:val="left" w:leader="none"/>
        </w:tabs>
        <w:spacing w:line="240" w:lineRule="auto" w:before="0" w:after="0"/>
        <w:ind w:left="988" w:right="0" w:hanging="403"/>
        <w:jc w:val="left"/>
      </w:pPr>
      <w:bookmarkStart w:name="_TOC_250001" w:id="1"/>
      <w:bookmarkEnd w:id="1"/>
      <w:r>
        <w:rPr/>
        <w:t>Saran</w:t>
      </w:r>
    </w:p>
    <w:p>
      <w:pPr>
        <w:pStyle w:val="BodyText"/>
        <w:rPr>
          <w:b/>
          <w:sz w:val="26"/>
        </w:rPr>
      </w:pPr>
    </w:p>
    <w:p>
      <w:pPr>
        <w:pStyle w:val="ListParagraph"/>
        <w:numPr>
          <w:ilvl w:val="2"/>
          <w:numId w:val="16"/>
        </w:numPr>
        <w:tabs>
          <w:tab w:pos="1307" w:val="left" w:leader="none"/>
        </w:tabs>
        <w:spacing w:line="360" w:lineRule="auto" w:before="183" w:after="0"/>
        <w:ind w:left="1306" w:right="128" w:hanging="360"/>
        <w:jc w:val="both"/>
        <w:rPr>
          <w:sz w:val="22"/>
        </w:rPr>
      </w:pPr>
      <w:r>
        <w:rPr>
          <w:sz w:val="22"/>
        </w:rPr>
        <w:t>Diharapkan dapat dilakukan penelitian lebih lanjut tentang penggunaan antibiotik di Puskesmas yang sesuai standar penggunaan obat rasional, analisis kesesuaian</w:t>
      </w:r>
      <w:r>
        <w:rPr>
          <w:spacing w:val="-25"/>
          <w:sz w:val="22"/>
        </w:rPr>
        <w:t> </w:t>
      </w:r>
      <w:r>
        <w:rPr>
          <w:sz w:val="22"/>
        </w:rPr>
        <w:t>dosis,</w:t>
      </w:r>
    </w:p>
    <w:p>
      <w:pPr>
        <w:spacing w:after="0" w:line="360" w:lineRule="auto"/>
        <w:jc w:val="both"/>
        <w:rPr>
          <w:sz w:val="22"/>
        </w:rPr>
        <w:sectPr>
          <w:pgSz w:w="11910" w:h="16840"/>
          <w:pgMar w:header="978" w:footer="0" w:top="1240" w:bottom="280" w:left="1680" w:right="160"/>
        </w:sectPr>
      </w:pPr>
    </w:p>
    <w:p>
      <w:pPr>
        <w:pStyle w:val="BodyText"/>
        <w:rPr>
          <w:sz w:val="20"/>
        </w:rPr>
      </w:pPr>
    </w:p>
    <w:p>
      <w:pPr>
        <w:pStyle w:val="BodyText"/>
        <w:spacing w:before="4"/>
        <w:rPr>
          <w:sz w:val="19"/>
        </w:rPr>
      </w:pPr>
    </w:p>
    <w:p>
      <w:pPr>
        <w:pStyle w:val="BodyText"/>
        <w:spacing w:line="360" w:lineRule="auto"/>
        <w:ind w:left="1306"/>
      </w:pPr>
      <w:r>
        <w:rPr/>
        <w:t>kesesuaian indikasi serta kemungkinan potensi interaksi yang mungkin terjadi dari penggunaan kombinasi antibiotik.</w:t>
      </w:r>
    </w:p>
    <w:p>
      <w:pPr>
        <w:pStyle w:val="ListParagraph"/>
        <w:numPr>
          <w:ilvl w:val="2"/>
          <w:numId w:val="16"/>
        </w:numPr>
        <w:tabs>
          <w:tab w:pos="1307" w:val="left" w:leader="none"/>
        </w:tabs>
        <w:spacing w:line="364" w:lineRule="auto" w:before="0" w:after="0"/>
        <w:ind w:left="1306" w:right="122" w:hanging="360"/>
        <w:jc w:val="left"/>
        <w:rPr>
          <w:sz w:val="22"/>
        </w:rPr>
      </w:pPr>
      <w:r>
        <w:rPr>
          <w:sz w:val="22"/>
        </w:rPr>
        <w:t>Pemakaian antibiotik secara rasional lebih ditingkatkan untuk mencegah resistensi antibiotik.</w:t>
      </w:r>
    </w:p>
    <w:p>
      <w:pPr>
        <w:pStyle w:val="ListParagraph"/>
        <w:numPr>
          <w:ilvl w:val="2"/>
          <w:numId w:val="16"/>
        </w:numPr>
        <w:tabs>
          <w:tab w:pos="1307" w:val="left" w:leader="none"/>
        </w:tabs>
        <w:spacing w:line="360" w:lineRule="auto" w:before="0" w:after="0"/>
        <w:ind w:left="1306" w:right="122" w:hanging="360"/>
        <w:jc w:val="left"/>
        <w:rPr>
          <w:sz w:val="22"/>
        </w:rPr>
      </w:pPr>
      <w:r>
        <w:rPr>
          <w:sz w:val="22"/>
        </w:rPr>
        <w:t>Mengadakan Sosialisasi dengan Dokter dan Apoteker dibawah naungan Dinas Kesehatan Kabupaten Simalungun tentang penggunaan obat antibiotik yang</w:t>
      </w:r>
      <w:r>
        <w:rPr>
          <w:spacing w:val="-19"/>
          <w:sz w:val="22"/>
        </w:rPr>
        <w:t> </w:t>
      </w:r>
      <w:r>
        <w:rPr>
          <w:sz w:val="22"/>
        </w:rPr>
        <w:t>rasional.</w:t>
      </w:r>
    </w:p>
    <w:p>
      <w:pPr>
        <w:spacing w:after="0" w:line="360" w:lineRule="auto"/>
        <w:jc w:val="left"/>
        <w:rPr>
          <w:sz w:val="22"/>
        </w:rPr>
        <w:sectPr>
          <w:pgSz w:w="11910" w:h="16840"/>
          <w:pgMar w:header="978" w:footer="0" w:top="1240" w:bottom="280" w:left="1680" w:right="16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4"/>
        </w:rPr>
      </w:pPr>
    </w:p>
    <w:p>
      <w:pPr>
        <w:pStyle w:val="Heading1"/>
        <w:spacing w:before="92"/>
        <w:ind w:left="1420" w:right="954"/>
        <w:jc w:val="center"/>
      </w:pPr>
      <w:bookmarkStart w:name="_TOC_250000" w:id="2"/>
      <w:bookmarkEnd w:id="2"/>
      <w:r>
        <w:rPr/>
        <w:t>DAFTAR PUSTAKA</w:t>
      </w:r>
    </w:p>
    <w:p>
      <w:pPr>
        <w:pStyle w:val="BodyText"/>
        <w:rPr>
          <w:b/>
          <w:sz w:val="26"/>
        </w:rPr>
      </w:pPr>
    </w:p>
    <w:p>
      <w:pPr>
        <w:tabs>
          <w:tab w:pos="5517" w:val="left" w:leader="none"/>
        </w:tabs>
        <w:spacing w:before="174"/>
        <w:ind w:left="1321" w:right="1660" w:hanging="735"/>
        <w:jc w:val="left"/>
        <w:rPr>
          <w:sz w:val="22"/>
        </w:rPr>
      </w:pPr>
      <w:r>
        <w:rPr>
          <w:sz w:val="22"/>
        </w:rPr>
        <w:t>Budiman, Dr, S.Pd, SKM,S.Kep,</w:t>
      </w:r>
      <w:r>
        <w:rPr>
          <w:spacing w:val="-12"/>
          <w:sz w:val="22"/>
        </w:rPr>
        <w:t> </w:t>
      </w:r>
      <w:r>
        <w:rPr>
          <w:sz w:val="22"/>
        </w:rPr>
        <w:t>M.Kes.</w:t>
      </w:r>
      <w:r>
        <w:rPr>
          <w:spacing w:val="54"/>
          <w:sz w:val="22"/>
        </w:rPr>
        <w:t> </w:t>
      </w:r>
      <w:r>
        <w:rPr>
          <w:sz w:val="22"/>
        </w:rPr>
        <w:t>2013.</w:t>
        <w:tab/>
      </w:r>
      <w:r>
        <w:rPr>
          <w:i/>
          <w:sz w:val="22"/>
        </w:rPr>
        <w:t>Penelitian Kesehatan Buku </w:t>
      </w:r>
      <w:r>
        <w:rPr>
          <w:i/>
          <w:sz w:val="22"/>
        </w:rPr>
        <w:t>Pertama</w:t>
      </w:r>
      <w:r>
        <w:rPr>
          <w:sz w:val="22"/>
        </w:rPr>
        <w:t>. Bandung : PT. Refika</w:t>
      </w:r>
      <w:r>
        <w:rPr>
          <w:spacing w:val="52"/>
          <w:sz w:val="22"/>
        </w:rPr>
        <w:t> </w:t>
      </w:r>
      <w:r>
        <w:rPr>
          <w:sz w:val="22"/>
        </w:rPr>
        <w:t>Aditama.</w:t>
      </w:r>
    </w:p>
    <w:p>
      <w:pPr>
        <w:pStyle w:val="BodyText"/>
        <w:spacing w:before="6"/>
      </w:pPr>
    </w:p>
    <w:p>
      <w:pPr>
        <w:spacing w:line="237" w:lineRule="auto" w:before="1"/>
        <w:ind w:left="1325" w:right="1633" w:hanging="740"/>
        <w:jc w:val="both"/>
        <w:rPr>
          <w:sz w:val="22"/>
        </w:rPr>
      </w:pPr>
      <w:r>
        <w:rPr>
          <w:sz w:val="22"/>
        </w:rPr>
        <w:t>Departemen Kesehatan RI. 2002. </w:t>
      </w:r>
      <w:r>
        <w:rPr>
          <w:i/>
          <w:sz w:val="22"/>
        </w:rPr>
        <w:t>Peraturan Menteri Kesehatan Nomor 296 </w:t>
      </w:r>
      <w:r>
        <w:rPr>
          <w:i/>
          <w:sz w:val="22"/>
        </w:rPr>
        <w:t>tentang Pedoman Pengobatan Dasar di Puskesmas. </w:t>
      </w:r>
      <w:r>
        <w:rPr>
          <w:sz w:val="22"/>
        </w:rPr>
        <w:t>Halaman 1 – 5.</w:t>
      </w:r>
    </w:p>
    <w:p>
      <w:pPr>
        <w:pStyle w:val="BodyText"/>
        <w:spacing w:before="2"/>
      </w:pPr>
    </w:p>
    <w:p>
      <w:pPr>
        <w:spacing w:line="278" w:lineRule="auto" w:before="0"/>
        <w:ind w:left="1321" w:right="1731" w:hanging="735"/>
        <w:jc w:val="both"/>
        <w:rPr>
          <w:sz w:val="22"/>
        </w:rPr>
      </w:pPr>
      <w:r>
        <w:rPr>
          <w:sz w:val="22"/>
        </w:rPr>
        <w:t>Departemen Kesehatan RI. 2011. </w:t>
      </w:r>
      <w:r>
        <w:rPr>
          <w:i/>
          <w:sz w:val="22"/>
        </w:rPr>
        <w:t>Pedoman Pelayanan Kefarmasian Untuk </w:t>
      </w:r>
      <w:r>
        <w:rPr>
          <w:i/>
          <w:sz w:val="22"/>
        </w:rPr>
        <w:t>Terapi Antibiotik. </w:t>
      </w:r>
      <w:r>
        <w:rPr>
          <w:sz w:val="22"/>
        </w:rPr>
        <w:t>Kementrian Kesehatan Republik Indonesia. Halaman 1, 5,7,13.</w:t>
      </w:r>
    </w:p>
    <w:p>
      <w:pPr>
        <w:pStyle w:val="BodyText"/>
        <w:spacing w:before="2"/>
        <w:rPr>
          <w:sz w:val="21"/>
        </w:rPr>
      </w:pPr>
    </w:p>
    <w:p>
      <w:pPr>
        <w:tabs>
          <w:tab w:pos="2126" w:val="left" w:leader="none"/>
          <w:tab w:pos="3424" w:val="left" w:leader="none"/>
          <w:tab w:pos="5114" w:val="left" w:leader="none"/>
        </w:tabs>
        <w:spacing w:line="244" w:lineRule="auto" w:before="0"/>
        <w:ind w:left="1321" w:right="1565" w:hanging="735"/>
        <w:jc w:val="left"/>
        <w:rPr>
          <w:sz w:val="22"/>
        </w:rPr>
      </w:pPr>
      <w:r>
        <w:rPr>
          <w:sz w:val="22"/>
        </w:rPr>
        <w:t>Departemen Kesehatan. 2014. </w:t>
      </w:r>
      <w:r>
        <w:rPr>
          <w:i/>
          <w:sz w:val="22"/>
        </w:rPr>
        <w:t>Peraturan Menteri Kesehatan Nomor 75 tentang </w:t>
      </w:r>
      <w:r>
        <w:rPr>
          <w:i/>
          <w:sz w:val="22"/>
        </w:rPr>
        <w:t>Pusat</w:t>
        <w:tab/>
        <w:t>Kesehatan</w:t>
        <w:tab/>
        <w:t>Masyarakat.</w:t>
        <w:tab/>
      </w:r>
      <w:r>
        <w:rPr>
          <w:sz w:val="22"/>
        </w:rPr>
        <w:t>Kementrian Kesehatan Republik Indonesia. Halaman 3,</w:t>
      </w:r>
      <w:r>
        <w:rPr>
          <w:spacing w:val="-3"/>
          <w:sz w:val="22"/>
        </w:rPr>
        <w:t> </w:t>
      </w:r>
      <w:r>
        <w:rPr>
          <w:sz w:val="22"/>
        </w:rPr>
        <w:t>5.</w:t>
      </w:r>
    </w:p>
    <w:p>
      <w:pPr>
        <w:pStyle w:val="BodyText"/>
        <w:spacing w:before="9"/>
        <w:rPr>
          <w:sz w:val="20"/>
        </w:rPr>
      </w:pPr>
    </w:p>
    <w:p>
      <w:pPr>
        <w:spacing w:line="247" w:lineRule="auto" w:before="0"/>
        <w:ind w:left="1321" w:right="1565" w:hanging="735"/>
        <w:jc w:val="left"/>
        <w:rPr>
          <w:sz w:val="22"/>
        </w:rPr>
      </w:pPr>
      <w:r>
        <w:rPr>
          <w:sz w:val="22"/>
        </w:rPr>
        <w:t>Fakultas Kedokteran UI. 1995. </w:t>
      </w:r>
      <w:r>
        <w:rPr>
          <w:i/>
          <w:sz w:val="22"/>
        </w:rPr>
        <w:t>Farmakologi dan Terapi</w:t>
      </w:r>
      <w:r>
        <w:rPr>
          <w:sz w:val="22"/>
        </w:rPr>
        <w:t>.Edisi , 4 Jakarta Gaya baru</w:t>
      </w:r>
    </w:p>
    <w:p>
      <w:pPr>
        <w:pStyle w:val="BodyText"/>
        <w:spacing w:before="7"/>
        <w:rPr>
          <w:sz w:val="20"/>
        </w:rPr>
      </w:pPr>
    </w:p>
    <w:p>
      <w:pPr>
        <w:spacing w:before="0"/>
        <w:ind w:left="586" w:right="0" w:firstLine="0"/>
        <w:jc w:val="left"/>
        <w:rPr>
          <w:sz w:val="22"/>
        </w:rPr>
      </w:pPr>
      <w:r>
        <w:rPr>
          <w:sz w:val="22"/>
        </w:rPr>
        <w:t>Katzung, Bertram.G. 1998. </w:t>
      </w:r>
      <w:r>
        <w:rPr>
          <w:i/>
          <w:sz w:val="22"/>
        </w:rPr>
        <w:t>Farmakologi Dasar dan Klinik</w:t>
      </w:r>
      <w:r>
        <w:rPr>
          <w:sz w:val="22"/>
        </w:rPr>
        <w:t>.Edisi IV cetakan ke-1.</w:t>
      </w:r>
    </w:p>
    <w:p>
      <w:pPr>
        <w:pStyle w:val="BodyText"/>
        <w:spacing w:before="45"/>
        <w:ind w:left="1325"/>
      </w:pPr>
      <w:r>
        <w:rPr/>
        <w:t>Jakarta : Buku Kedokteran EGC.</w:t>
      </w:r>
    </w:p>
    <w:p>
      <w:pPr>
        <w:pStyle w:val="BodyText"/>
        <w:tabs>
          <w:tab w:pos="6401" w:val="left" w:leader="none"/>
        </w:tabs>
        <w:spacing w:line="504" w:lineRule="exact" w:before="54"/>
        <w:ind w:left="586" w:right="1637"/>
        <w:rPr>
          <w:i/>
        </w:rPr>
      </w:pPr>
      <w:r>
        <w:rPr/>
        <w:t>Katzung, Bertram G. 2012. Farmakologi Dasar dan Klinik Edisi 10. EGC, Jakarta Peraturan  Menteri  Kesehatan  Nomor. 35</w:t>
      </w:r>
      <w:r>
        <w:rPr>
          <w:spacing w:val="43"/>
        </w:rPr>
        <w:t> </w:t>
      </w:r>
      <w:r>
        <w:rPr/>
        <w:t>Tahun</w:t>
      </w:r>
      <w:r>
        <w:rPr>
          <w:spacing w:val="-4"/>
        </w:rPr>
        <w:t> </w:t>
      </w:r>
      <w:r>
        <w:rPr/>
        <w:t>2014,</w:t>
        <w:tab/>
      </w:r>
      <w:r>
        <w:rPr>
          <w:i/>
        </w:rPr>
        <w:t>Standar</w:t>
      </w:r>
      <w:r>
        <w:rPr>
          <w:i/>
          <w:spacing w:val="55"/>
        </w:rPr>
        <w:t> </w:t>
      </w:r>
      <w:r>
        <w:rPr>
          <w:i/>
        </w:rPr>
        <w:t>Pelayanan</w:t>
      </w:r>
    </w:p>
    <w:p>
      <w:pPr>
        <w:spacing w:line="196" w:lineRule="exact" w:before="0"/>
        <w:ind w:left="1321" w:right="0" w:firstLine="0"/>
        <w:jc w:val="left"/>
        <w:rPr>
          <w:sz w:val="22"/>
        </w:rPr>
      </w:pPr>
      <w:r>
        <w:rPr>
          <w:i/>
          <w:sz w:val="22"/>
        </w:rPr>
        <w:t>Kefarmasian Di Apotek</w:t>
      </w:r>
      <w:r>
        <w:rPr>
          <w:sz w:val="22"/>
        </w:rPr>
        <w:t>, Jakarta, Menteri Kesehatan Republik</w:t>
      </w:r>
      <w:r>
        <w:rPr>
          <w:spacing w:val="-32"/>
          <w:sz w:val="22"/>
        </w:rPr>
        <w:t> </w:t>
      </w:r>
      <w:r>
        <w:rPr>
          <w:sz w:val="22"/>
        </w:rPr>
        <w:t>Indonesia.</w:t>
      </w:r>
    </w:p>
    <w:p>
      <w:pPr>
        <w:pStyle w:val="BodyText"/>
        <w:spacing w:before="3"/>
      </w:pPr>
    </w:p>
    <w:p>
      <w:pPr>
        <w:spacing w:line="278" w:lineRule="auto" w:before="0"/>
        <w:ind w:left="1325" w:right="1431" w:hanging="740"/>
        <w:jc w:val="left"/>
        <w:rPr>
          <w:sz w:val="22"/>
        </w:rPr>
      </w:pPr>
      <w:r>
        <w:rPr>
          <w:sz w:val="22"/>
        </w:rPr>
        <w:t>Riyanto, A. 2011. </w:t>
      </w:r>
      <w:r>
        <w:rPr>
          <w:i/>
          <w:sz w:val="22"/>
        </w:rPr>
        <w:t>Aplikasi Metode Penelitian Kesehatan. </w:t>
      </w:r>
      <w:r>
        <w:rPr>
          <w:sz w:val="22"/>
        </w:rPr>
        <w:t>Yogyakarta : Nuha Medika.</w:t>
      </w:r>
    </w:p>
    <w:p>
      <w:pPr>
        <w:pStyle w:val="BodyText"/>
        <w:tabs>
          <w:tab w:pos="6239" w:val="left" w:leader="none"/>
        </w:tabs>
        <w:spacing w:before="211"/>
        <w:ind w:left="1325" w:right="1596" w:hanging="740"/>
      </w:pPr>
      <w:r>
        <w:rPr/>
        <w:t>Syamsuni, H.A. 2007.</w:t>
      </w:r>
      <w:r>
        <w:rPr>
          <w:i/>
        </w:rPr>
        <w:t>Ilmu Resep .</w:t>
      </w:r>
      <w:r>
        <w:rPr/>
        <w:t>cetakan I.</w:t>
      </w:r>
      <w:r>
        <w:rPr>
          <w:spacing w:val="-12"/>
        </w:rPr>
        <w:t> </w:t>
      </w:r>
      <w:r>
        <w:rPr/>
        <w:t>Jakarta :</w:t>
        <w:tab/>
        <w:t>Buku Kedokteran EGC Halaman 35 –</w:t>
      </w:r>
      <w:r>
        <w:rPr>
          <w:spacing w:val="-4"/>
        </w:rPr>
        <w:t> </w:t>
      </w:r>
      <w:r>
        <w:rPr>
          <w:spacing w:val="2"/>
        </w:rPr>
        <w:t>36.</w:t>
      </w:r>
    </w:p>
    <w:p>
      <w:pPr>
        <w:pStyle w:val="BodyText"/>
        <w:spacing w:before="10"/>
        <w:rPr>
          <w:sz w:val="21"/>
        </w:rPr>
      </w:pPr>
    </w:p>
    <w:p>
      <w:pPr>
        <w:tabs>
          <w:tab w:pos="7169" w:val="left" w:leader="none"/>
        </w:tabs>
        <w:spacing w:before="0"/>
        <w:ind w:left="586" w:right="0" w:firstLine="0"/>
        <w:jc w:val="left"/>
        <w:rPr>
          <w:sz w:val="22"/>
        </w:rPr>
      </w:pPr>
      <w:r>
        <w:rPr>
          <w:sz w:val="22"/>
        </w:rPr>
        <w:t>Sarwono,  J.2006.  </w:t>
      </w:r>
      <w:r>
        <w:rPr>
          <w:i/>
          <w:sz w:val="22"/>
        </w:rPr>
        <w:t>Metode  Penelitian  Kuantitatif</w:t>
      </w:r>
      <w:r>
        <w:rPr>
          <w:i/>
          <w:spacing w:val="33"/>
          <w:sz w:val="22"/>
        </w:rPr>
        <w:t> </w:t>
      </w:r>
      <w:r>
        <w:rPr>
          <w:i/>
          <w:sz w:val="22"/>
        </w:rPr>
        <w:t>dan</w:t>
      </w:r>
      <w:r>
        <w:rPr>
          <w:i/>
          <w:spacing w:val="56"/>
          <w:sz w:val="22"/>
        </w:rPr>
        <w:t> </w:t>
      </w:r>
      <w:r>
        <w:rPr>
          <w:i/>
          <w:sz w:val="22"/>
        </w:rPr>
        <w:t>Kualitatif.</w:t>
        <w:tab/>
      </w:r>
      <w:r>
        <w:rPr>
          <w:sz w:val="22"/>
        </w:rPr>
        <w:t>Graha</w:t>
      </w:r>
      <w:r>
        <w:rPr>
          <w:spacing w:val="3"/>
          <w:sz w:val="22"/>
        </w:rPr>
        <w:t> </w:t>
      </w:r>
      <w:r>
        <w:rPr>
          <w:sz w:val="22"/>
        </w:rPr>
        <w:t>Ilmu.</w:t>
      </w:r>
    </w:p>
    <w:p>
      <w:pPr>
        <w:pStyle w:val="BodyText"/>
        <w:spacing w:before="7"/>
        <w:ind w:left="1325"/>
      </w:pPr>
      <w:r>
        <w:rPr/>
        <w:t>Yogyakarta.</w:t>
      </w:r>
    </w:p>
    <w:p>
      <w:pPr>
        <w:pStyle w:val="BodyText"/>
        <w:spacing w:before="9"/>
        <w:rPr>
          <w:sz w:val="21"/>
        </w:rPr>
      </w:pPr>
    </w:p>
    <w:p>
      <w:pPr>
        <w:pStyle w:val="BodyText"/>
        <w:spacing w:line="278" w:lineRule="auto"/>
        <w:ind w:left="1321" w:right="1634" w:hanging="735"/>
      </w:pPr>
      <w:r>
        <w:rPr/>
        <w:t>Tjay, T.H dan Kirana Rahardja. 2007. Obat-obat Penting. Cetakan pertama Edisi Ke-6.Jakarta : Elex Media Komputindo.</w:t>
      </w:r>
    </w:p>
    <w:p>
      <w:pPr>
        <w:tabs>
          <w:tab w:pos="5393" w:val="left" w:leader="none"/>
        </w:tabs>
        <w:spacing w:before="206"/>
        <w:ind w:left="1321" w:right="1573" w:hanging="735"/>
        <w:jc w:val="left"/>
        <w:rPr>
          <w:sz w:val="22"/>
        </w:rPr>
      </w:pPr>
      <w:r>
        <w:rPr>
          <w:sz w:val="22"/>
        </w:rPr>
        <w:t>Tan  Hoan  Tjai  dan  Kirana</w:t>
      </w:r>
      <w:r>
        <w:rPr>
          <w:spacing w:val="47"/>
          <w:sz w:val="22"/>
        </w:rPr>
        <w:t> </w:t>
      </w:r>
      <w:r>
        <w:rPr>
          <w:sz w:val="22"/>
        </w:rPr>
        <w:t>Rahardja.</w:t>
      </w:r>
      <w:r>
        <w:rPr>
          <w:spacing w:val="57"/>
          <w:sz w:val="22"/>
        </w:rPr>
        <w:t> </w:t>
      </w:r>
      <w:r>
        <w:rPr>
          <w:sz w:val="22"/>
        </w:rPr>
        <w:t>2013.</w:t>
        <w:tab/>
      </w:r>
      <w:r>
        <w:rPr>
          <w:i/>
          <w:sz w:val="22"/>
        </w:rPr>
        <w:t>Obat - Obat Penting, khasiat </w:t>
      </w:r>
      <w:r>
        <w:rPr>
          <w:i/>
          <w:sz w:val="22"/>
        </w:rPr>
        <w:t>Penggunaan dan efek sampingnya </w:t>
      </w:r>
      <w:r>
        <w:rPr>
          <w:sz w:val="22"/>
        </w:rPr>
        <w:t>PT Elex Media Jakarta. Halaman 56 – 94</w:t>
      </w:r>
    </w:p>
    <w:p>
      <w:pPr>
        <w:pStyle w:val="BodyText"/>
        <w:spacing w:before="1"/>
      </w:pPr>
    </w:p>
    <w:p>
      <w:pPr>
        <w:spacing w:line="278" w:lineRule="auto" w:before="0"/>
        <w:ind w:left="1325" w:right="1700" w:hanging="740"/>
        <w:jc w:val="both"/>
        <w:rPr>
          <w:sz w:val="22"/>
        </w:rPr>
      </w:pPr>
      <w:r>
        <w:rPr>
          <w:sz w:val="22"/>
        </w:rPr>
        <w:t>World Health Organization. 1993. </w:t>
      </w:r>
      <w:r>
        <w:rPr>
          <w:i/>
          <w:sz w:val="22"/>
        </w:rPr>
        <w:t>How to Investigate of Drug Use in Health </w:t>
      </w:r>
      <w:r>
        <w:rPr>
          <w:i/>
          <w:sz w:val="22"/>
        </w:rPr>
        <w:t>Facilities. </w:t>
      </w:r>
      <w:r>
        <w:rPr>
          <w:sz w:val="22"/>
        </w:rPr>
        <w:t>Geneva: World Health Organization. Melalui </w:t>
      </w:r>
      <w:hyperlink r:id="rId22">
        <w:r>
          <w:rPr>
            <w:color w:val="0000FF"/>
            <w:sz w:val="22"/>
            <w:u w:val="single" w:color="0000FF"/>
          </w:rPr>
          <w:t>http://apps.who.int/medicinedocs/en/d/Js2289e/</w:t>
        </w:r>
      </w:hyperlink>
      <w:r>
        <w:rPr>
          <w:sz w:val="22"/>
        </w:rPr>
        <w:t>.</w:t>
      </w:r>
    </w:p>
    <w:p>
      <w:pPr>
        <w:spacing w:after="0" w:line="278" w:lineRule="auto"/>
        <w:jc w:val="both"/>
        <w:rPr>
          <w:sz w:val="22"/>
        </w:rPr>
        <w:sectPr>
          <w:pgSz w:w="11910" w:h="16840"/>
          <w:pgMar w:header="978" w:footer="0" w:top="1240" w:bottom="280" w:left="1680" w:right="160"/>
        </w:sectPr>
      </w:pPr>
    </w:p>
    <w:p>
      <w:pPr>
        <w:pStyle w:val="BodyText"/>
        <w:rPr>
          <w:sz w:val="20"/>
        </w:rPr>
      </w:pPr>
    </w:p>
    <w:p>
      <w:pPr>
        <w:pStyle w:val="BodyText"/>
        <w:rPr>
          <w:sz w:val="20"/>
        </w:rPr>
      </w:pPr>
    </w:p>
    <w:p>
      <w:pPr>
        <w:pStyle w:val="BodyText"/>
        <w:spacing w:before="1"/>
        <w:rPr>
          <w:sz w:val="21"/>
        </w:rPr>
      </w:pPr>
    </w:p>
    <w:p>
      <w:pPr>
        <w:pStyle w:val="BodyText"/>
        <w:tabs>
          <w:tab w:pos="3751" w:val="left" w:leader="none"/>
        </w:tabs>
        <w:spacing w:line="278" w:lineRule="auto"/>
        <w:ind w:left="1321" w:right="1660" w:hanging="735"/>
      </w:pPr>
      <w:r>
        <w:rPr/>
        <w:t>World Health Organization. 2011. </w:t>
      </w:r>
      <w:r>
        <w:rPr>
          <w:i/>
        </w:rPr>
        <w:t>The World Medicine Situation. </w:t>
      </w:r>
      <w:r>
        <w:rPr/>
        <w:t>Geneva: World Health</w:t>
      </w:r>
      <w:r>
        <w:rPr>
          <w:spacing w:val="-4"/>
        </w:rPr>
        <w:t> </w:t>
      </w:r>
      <w:r>
        <w:rPr/>
        <w:t>Organization.</w:t>
        <w:tab/>
        <w:t>Melalui </w:t>
      </w:r>
      <w:hyperlink r:id="rId23">
        <w:r>
          <w:rPr>
            <w:color w:val="0000FF"/>
            <w:u w:val="single" w:color="0000FF"/>
          </w:rPr>
          <w:t>http://appa.who.int/medicinedocs/en/d/</w:t>
        </w:r>
      </w:hyperlink>
      <w:r>
        <w:rPr>
          <w:color w:val="0000FF"/>
          <w:u w:val="single" w:color="0000FF"/>
        </w:rPr>
        <w:t>S16073e/.</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19"/>
        </w:rPr>
      </w:pPr>
    </w:p>
    <w:p>
      <w:pPr>
        <w:pStyle w:val="BodyText"/>
        <w:spacing w:before="94"/>
        <w:ind w:left="1420" w:right="952"/>
        <w:jc w:val="center"/>
      </w:pPr>
      <w:r>
        <w:rPr/>
        <w:t>Lampiran</w:t>
      </w:r>
      <w:r>
        <w:rPr>
          <w:spacing w:val="-5"/>
        </w:rPr>
        <w:t> </w:t>
      </w:r>
      <w:r>
        <w:rPr/>
        <w:t>1</w:t>
      </w:r>
    </w:p>
    <w:p>
      <w:pPr>
        <w:pStyle w:val="BodyText"/>
        <w:spacing w:before="10"/>
        <w:rPr>
          <w:sz w:val="17"/>
        </w:rPr>
      </w:pPr>
      <w:r>
        <w:rPr/>
        <w:drawing>
          <wp:anchor distT="0" distB="0" distL="0" distR="0" allowOverlap="1" layoutInCell="1" locked="0" behindDoc="0" simplePos="0" relativeHeight="22">
            <wp:simplePos x="0" y="0"/>
            <wp:positionH relativeFrom="page">
              <wp:posOffset>1965325</wp:posOffset>
            </wp:positionH>
            <wp:positionV relativeFrom="paragraph">
              <wp:posOffset>155545</wp:posOffset>
            </wp:positionV>
            <wp:extent cx="4912973" cy="2178272"/>
            <wp:effectExtent l="0" t="0" r="0" b="0"/>
            <wp:wrapTopAndBottom/>
            <wp:docPr id="5" name="image3.png"/>
            <wp:cNvGraphicFramePr>
              <a:graphicFrameLocks noChangeAspect="1"/>
            </wp:cNvGraphicFramePr>
            <a:graphic>
              <a:graphicData uri="http://schemas.openxmlformats.org/drawingml/2006/picture">
                <pic:pic>
                  <pic:nvPicPr>
                    <pic:cNvPr id="6" name="image3.png"/>
                    <pic:cNvPicPr/>
                  </pic:nvPicPr>
                  <pic:blipFill>
                    <a:blip r:embed="rId24" cstate="print"/>
                    <a:stretch>
                      <a:fillRect/>
                    </a:stretch>
                  </pic:blipFill>
                  <pic:spPr>
                    <a:xfrm>
                      <a:off x="0" y="0"/>
                      <a:ext cx="4912973" cy="2178272"/>
                    </a:xfrm>
                    <a:prstGeom prst="rect">
                      <a:avLst/>
                    </a:prstGeom>
                  </pic:spPr>
                </pic:pic>
              </a:graphicData>
            </a:graphic>
          </wp:anchor>
        </w:drawing>
      </w:r>
    </w:p>
    <w:p>
      <w:pPr>
        <w:pStyle w:val="BodyText"/>
        <w:spacing w:before="191"/>
        <w:ind w:left="1420" w:right="952"/>
        <w:jc w:val="center"/>
      </w:pPr>
      <w:r>
        <w:rPr/>
        <w:t>Lampiran</w:t>
      </w:r>
      <w:r>
        <w:rPr>
          <w:spacing w:val="-5"/>
        </w:rPr>
        <w:t> </w:t>
      </w:r>
      <w:r>
        <w:rPr/>
        <w:t>2</w:t>
      </w:r>
    </w:p>
    <w:p>
      <w:pPr>
        <w:pStyle w:val="BodyText"/>
        <w:spacing w:before="9"/>
        <w:rPr>
          <w:sz w:val="17"/>
        </w:rPr>
      </w:pPr>
      <w:r>
        <w:rPr/>
        <w:drawing>
          <wp:anchor distT="0" distB="0" distL="0" distR="0" allowOverlap="1" layoutInCell="1" locked="0" behindDoc="0" simplePos="0" relativeHeight="23">
            <wp:simplePos x="0" y="0"/>
            <wp:positionH relativeFrom="page">
              <wp:posOffset>1944370</wp:posOffset>
            </wp:positionH>
            <wp:positionV relativeFrom="paragraph">
              <wp:posOffset>154858</wp:posOffset>
            </wp:positionV>
            <wp:extent cx="4905378" cy="2173224"/>
            <wp:effectExtent l="0" t="0" r="0" b="0"/>
            <wp:wrapTopAndBottom/>
            <wp:docPr id="7" name="image4.png"/>
            <wp:cNvGraphicFramePr>
              <a:graphicFrameLocks noChangeAspect="1"/>
            </wp:cNvGraphicFramePr>
            <a:graphic>
              <a:graphicData uri="http://schemas.openxmlformats.org/drawingml/2006/picture">
                <pic:pic>
                  <pic:nvPicPr>
                    <pic:cNvPr id="8" name="image4.png"/>
                    <pic:cNvPicPr/>
                  </pic:nvPicPr>
                  <pic:blipFill>
                    <a:blip r:embed="rId25" cstate="print"/>
                    <a:stretch>
                      <a:fillRect/>
                    </a:stretch>
                  </pic:blipFill>
                  <pic:spPr>
                    <a:xfrm>
                      <a:off x="0" y="0"/>
                      <a:ext cx="4905378" cy="2173224"/>
                    </a:xfrm>
                    <a:prstGeom prst="rect">
                      <a:avLst/>
                    </a:prstGeom>
                  </pic:spPr>
                </pic:pic>
              </a:graphicData>
            </a:graphic>
          </wp:anchor>
        </w:drawing>
      </w:r>
    </w:p>
    <w:p>
      <w:pPr>
        <w:pStyle w:val="BodyText"/>
        <w:rPr>
          <w:sz w:val="24"/>
        </w:rPr>
      </w:pPr>
    </w:p>
    <w:p>
      <w:pPr>
        <w:pStyle w:val="BodyText"/>
        <w:rPr>
          <w:sz w:val="24"/>
        </w:rPr>
      </w:pPr>
    </w:p>
    <w:p>
      <w:pPr>
        <w:pStyle w:val="BodyText"/>
        <w:spacing w:before="167"/>
        <w:ind w:left="1420" w:right="952"/>
        <w:jc w:val="center"/>
      </w:pPr>
      <w:r>
        <w:rPr/>
        <w:t>Lampiran</w:t>
      </w:r>
      <w:r>
        <w:rPr>
          <w:spacing w:val="-5"/>
        </w:rPr>
        <w:t> </w:t>
      </w:r>
      <w:r>
        <w:rPr/>
        <w:t>3</w:t>
      </w:r>
    </w:p>
    <w:p>
      <w:pPr>
        <w:spacing w:after="0"/>
        <w:jc w:val="center"/>
        <w:sectPr>
          <w:pgSz w:w="11910" w:h="16840"/>
          <w:pgMar w:header="978" w:footer="0" w:top="1240" w:bottom="280" w:left="1680" w:right="160"/>
        </w:sectPr>
      </w:pPr>
    </w:p>
    <w:p>
      <w:pPr>
        <w:pStyle w:val="BodyText"/>
        <w:rPr>
          <w:sz w:val="20"/>
        </w:rPr>
      </w:pPr>
    </w:p>
    <w:p>
      <w:pPr>
        <w:pStyle w:val="BodyText"/>
        <w:spacing w:before="6"/>
        <w:rPr>
          <w:sz w:val="19"/>
        </w:rPr>
      </w:pPr>
    </w:p>
    <w:p>
      <w:pPr>
        <w:pStyle w:val="BodyText"/>
        <w:ind w:left="1421"/>
        <w:rPr>
          <w:sz w:val="20"/>
        </w:rPr>
      </w:pPr>
      <w:r>
        <w:rPr>
          <w:sz w:val="20"/>
        </w:rPr>
        <w:drawing>
          <wp:inline distT="0" distB="0" distL="0" distR="0">
            <wp:extent cx="4901183" cy="2297429"/>
            <wp:effectExtent l="0" t="0" r="0" b="0"/>
            <wp:docPr id="9" name="image5.png"/>
            <wp:cNvGraphicFramePr>
              <a:graphicFrameLocks noChangeAspect="1"/>
            </wp:cNvGraphicFramePr>
            <a:graphic>
              <a:graphicData uri="http://schemas.openxmlformats.org/drawingml/2006/picture">
                <pic:pic>
                  <pic:nvPicPr>
                    <pic:cNvPr id="10" name="image5.png"/>
                    <pic:cNvPicPr/>
                  </pic:nvPicPr>
                  <pic:blipFill>
                    <a:blip r:embed="rId26" cstate="print"/>
                    <a:stretch>
                      <a:fillRect/>
                    </a:stretch>
                  </pic:blipFill>
                  <pic:spPr>
                    <a:xfrm>
                      <a:off x="0" y="0"/>
                      <a:ext cx="4901183" cy="2297429"/>
                    </a:xfrm>
                    <a:prstGeom prst="rect">
                      <a:avLst/>
                    </a:prstGeom>
                  </pic:spPr>
                </pic:pic>
              </a:graphicData>
            </a:graphic>
          </wp:inline>
        </w:drawing>
      </w:r>
      <w:r>
        <w:rPr>
          <w:sz w:val="20"/>
        </w:rPr>
      </w:r>
    </w:p>
    <w:p>
      <w:pPr>
        <w:pStyle w:val="BodyText"/>
        <w:rPr>
          <w:sz w:val="20"/>
        </w:rPr>
      </w:pPr>
    </w:p>
    <w:p>
      <w:pPr>
        <w:pStyle w:val="BodyText"/>
        <w:rPr>
          <w:sz w:val="20"/>
        </w:rPr>
      </w:pPr>
    </w:p>
    <w:p>
      <w:pPr>
        <w:pStyle w:val="BodyText"/>
        <w:spacing w:before="10"/>
        <w:rPr>
          <w:sz w:val="21"/>
        </w:rPr>
      </w:pPr>
    </w:p>
    <w:p>
      <w:pPr>
        <w:pStyle w:val="BodyText"/>
        <w:ind w:left="1420" w:right="952"/>
        <w:jc w:val="center"/>
      </w:pPr>
      <w:r>
        <w:rPr/>
        <w:t>Lampiran</w:t>
      </w:r>
      <w:r>
        <w:rPr>
          <w:spacing w:val="-5"/>
        </w:rPr>
        <w:t> </w:t>
      </w:r>
      <w:r>
        <w:rPr/>
        <w:t>4</w:t>
      </w:r>
    </w:p>
    <w:p>
      <w:pPr>
        <w:pStyle w:val="BodyText"/>
        <w:spacing w:before="10"/>
        <w:rPr>
          <w:sz w:val="17"/>
        </w:rPr>
      </w:pPr>
      <w:r>
        <w:rPr/>
        <w:drawing>
          <wp:anchor distT="0" distB="0" distL="0" distR="0" allowOverlap="1" layoutInCell="1" locked="0" behindDoc="0" simplePos="0" relativeHeight="24">
            <wp:simplePos x="0" y="0"/>
            <wp:positionH relativeFrom="page">
              <wp:posOffset>1957958</wp:posOffset>
            </wp:positionH>
            <wp:positionV relativeFrom="paragraph">
              <wp:posOffset>155308</wp:posOffset>
            </wp:positionV>
            <wp:extent cx="4937066" cy="2409444"/>
            <wp:effectExtent l="0" t="0" r="0" b="0"/>
            <wp:wrapTopAndBottom/>
            <wp:docPr id="11" name="image6.png"/>
            <wp:cNvGraphicFramePr>
              <a:graphicFrameLocks noChangeAspect="1"/>
            </wp:cNvGraphicFramePr>
            <a:graphic>
              <a:graphicData uri="http://schemas.openxmlformats.org/drawingml/2006/picture">
                <pic:pic>
                  <pic:nvPicPr>
                    <pic:cNvPr id="12" name="image6.png"/>
                    <pic:cNvPicPr/>
                  </pic:nvPicPr>
                  <pic:blipFill>
                    <a:blip r:embed="rId27" cstate="print"/>
                    <a:stretch>
                      <a:fillRect/>
                    </a:stretch>
                  </pic:blipFill>
                  <pic:spPr>
                    <a:xfrm>
                      <a:off x="0" y="0"/>
                      <a:ext cx="4937066" cy="2409444"/>
                    </a:xfrm>
                    <a:prstGeom prst="rect">
                      <a:avLst/>
                    </a:prstGeom>
                  </pic:spPr>
                </pic:pic>
              </a:graphicData>
            </a:graphic>
          </wp:anchor>
        </w:drawing>
      </w:r>
    </w:p>
    <w:p>
      <w:pPr>
        <w:pStyle w:val="BodyText"/>
        <w:rPr>
          <w:sz w:val="24"/>
        </w:rPr>
      </w:pPr>
    </w:p>
    <w:p>
      <w:pPr>
        <w:pStyle w:val="BodyText"/>
        <w:spacing w:before="10"/>
        <w:rPr>
          <w:sz w:val="34"/>
        </w:rPr>
      </w:pPr>
    </w:p>
    <w:p>
      <w:pPr>
        <w:pStyle w:val="BodyText"/>
        <w:ind w:left="1420" w:right="952"/>
        <w:jc w:val="center"/>
      </w:pPr>
      <w:r>
        <w:rPr/>
        <w:t>Lampiran</w:t>
      </w:r>
      <w:r>
        <w:rPr>
          <w:spacing w:val="-5"/>
        </w:rPr>
        <w:t> </w:t>
      </w:r>
      <w:r>
        <w:rPr/>
        <w:t>5</w:t>
      </w:r>
    </w:p>
    <w:p>
      <w:pPr>
        <w:pStyle w:val="BodyText"/>
        <w:spacing w:before="6"/>
        <w:rPr>
          <w:sz w:val="17"/>
        </w:rPr>
      </w:pPr>
      <w:r>
        <w:rPr/>
        <w:drawing>
          <wp:anchor distT="0" distB="0" distL="0" distR="0" allowOverlap="1" layoutInCell="1" locked="0" behindDoc="0" simplePos="0" relativeHeight="25">
            <wp:simplePos x="0" y="0"/>
            <wp:positionH relativeFrom="page">
              <wp:posOffset>1960626</wp:posOffset>
            </wp:positionH>
            <wp:positionV relativeFrom="paragraph">
              <wp:posOffset>152729</wp:posOffset>
            </wp:positionV>
            <wp:extent cx="4863640" cy="2166937"/>
            <wp:effectExtent l="0" t="0" r="0" b="0"/>
            <wp:wrapTopAndBottom/>
            <wp:docPr id="13" name="image7.png"/>
            <wp:cNvGraphicFramePr>
              <a:graphicFrameLocks noChangeAspect="1"/>
            </wp:cNvGraphicFramePr>
            <a:graphic>
              <a:graphicData uri="http://schemas.openxmlformats.org/drawingml/2006/picture">
                <pic:pic>
                  <pic:nvPicPr>
                    <pic:cNvPr id="14" name="image7.png"/>
                    <pic:cNvPicPr/>
                  </pic:nvPicPr>
                  <pic:blipFill>
                    <a:blip r:embed="rId28" cstate="print"/>
                    <a:stretch>
                      <a:fillRect/>
                    </a:stretch>
                  </pic:blipFill>
                  <pic:spPr>
                    <a:xfrm>
                      <a:off x="0" y="0"/>
                      <a:ext cx="4863640" cy="2166937"/>
                    </a:xfrm>
                    <a:prstGeom prst="rect">
                      <a:avLst/>
                    </a:prstGeom>
                  </pic:spPr>
                </pic:pic>
              </a:graphicData>
            </a:graphic>
          </wp:anchor>
        </w:drawing>
      </w:r>
    </w:p>
    <w:p>
      <w:pPr>
        <w:spacing w:after="0"/>
        <w:rPr>
          <w:sz w:val="17"/>
        </w:rPr>
        <w:sectPr>
          <w:pgSz w:w="11910" w:h="16840"/>
          <w:pgMar w:header="978" w:footer="0" w:top="1240" w:bottom="280" w:left="1680" w:right="160"/>
        </w:sectPr>
      </w:pPr>
    </w:p>
    <w:p>
      <w:pPr>
        <w:pStyle w:val="BodyText"/>
        <w:rPr>
          <w:sz w:val="20"/>
        </w:rPr>
      </w:pPr>
    </w:p>
    <w:p>
      <w:pPr>
        <w:pStyle w:val="BodyText"/>
        <w:spacing w:before="11"/>
        <w:rPr>
          <w:sz w:val="18"/>
        </w:rPr>
      </w:pPr>
    </w:p>
    <w:p>
      <w:pPr>
        <w:pStyle w:val="BodyText"/>
        <w:ind w:left="1420" w:right="952"/>
        <w:jc w:val="center"/>
      </w:pPr>
      <w:r>
        <w:rPr/>
        <w:t>Lampiran</w:t>
      </w:r>
      <w:r>
        <w:rPr>
          <w:spacing w:val="-5"/>
        </w:rPr>
        <w:t> </w:t>
      </w:r>
      <w:r>
        <w:rPr/>
        <w:t>6</w:t>
      </w:r>
    </w:p>
    <w:p>
      <w:pPr>
        <w:pStyle w:val="BodyText"/>
        <w:rPr>
          <w:sz w:val="18"/>
        </w:rPr>
      </w:pPr>
      <w:r>
        <w:rPr/>
        <w:drawing>
          <wp:anchor distT="0" distB="0" distL="0" distR="0" allowOverlap="1" layoutInCell="1" locked="0" behindDoc="0" simplePos="0" relativeHeight="26">
            <wp:simplePos x="0" y="0"/>
            <wp:positionH relativeFrom="page">
              <wp:posOffset>1948433</wp:posOffset>
            </wp:positionH>
            <wp:positionV relativeFrom="paragraph">
              <wp:posOffset>156336</wp:posOffset>
            </wp:positionV>
            <wp:extent cx="4962568" cy="2407729"/>
            <wp:effectExtent l="0" t="0" r="0" b="0"/>
            <wp:wrapTopAndBottom/>
            <wp:docPr id="15" name="image8.png"/>
            <wp:cNvGraphicFramePr>
              <a:graphicFrameLocks noChangeAspect="1"/>
            </wp:cNvGraphicFramePr>
            <a:graphic>
              <a:graphicData uri="http://schemas.openxmlformats.org/drawingml/2006/picture">
                <pic:pic>
                  <pic:nvPicPr>
                    <pic:cNvPr id="16" name="image8.png"/>
                    <pic:cNvPicPr/>
                  </pic:nvPicPr>
                  <pic:blipFill>
                    <a:blip r:embed="rId29" cstate="print"/>
                    <a:stretch>
                      <a:fillRect/>
                    </a:stretch>
                  </pic:blipFill>
                  <pic:spPr>
                    <a:xfrm>
                      <a:off x="0" y="0"/>
                      <a:ext cx="4962568" cy="2407729"/>
                    </a:xfrm>
                    <a:prstGeom prst="rect">
                      <a:avLst/>
                    </a:prstGeom>
                  </pic:spPr>
                </pic:pic>
              </a:graphicData>
            </a:graphic>
          </wp:anchor>
        </w:drawing>
      </w:r>
    </w:p>
    <w:p>
      <w:pPr>
        <w:pStyle w:val="BodyText"/>
        <w:spacing w:before="179"/>
        <w:ind w:left="1420" w:right="952"/>
        <w:jc w:val="center"/>
      </w:pPr>
      <w:r>
        <w:rPr/>
        <w:t>Lampiran</w:t>
      </w:r>
      <w:r>
        <w:rPr>
          <w:spacing w:val="-5"/>
        </w:rPr>
        <w:t> </w:t>
      </w:r>
      <w:r>
        <w:rPr/>
        <w:t>7</w:t>
      </w:r>
    </w:p>
    <w:p>
      <w:pPr>
        <w:pStyle w:val="BodyText"/>
        <w:spacing w:before="6"/>
        <w:rPr>
          <w:sz w:val="17"/>
        </w:rPr>
      </w:pPr>
      <w:r>
        <w:rPr/>
        <w:drawing>
          <wp:anchor distT="0" distB="0" distL="0" distR="0" allowOverlap="1" layoutInCell="1" locked="0" behindDoc="0" simplePos="0" relativeHeight="27">
            <wp:simplePos x="0" y="0"/>
            <wp:positionH relativeFrom="page">
              <wp:posOffset>1953260</wp:posOffset>
            </wp:positionH>
            <wp:positionV relativeFrom="paragraph">
              <wp:posOffset>152731</wp:posOffset>
            </wp:positionV>
            <wp:extent cx="4900163" cy="2504694"/>
            <wp:effectExtent l="0" t="0" r="0" b="0"/>
            <wp:wrapTopAndBottom/>
            <wp:docPr id="17" name="image9.png"/>
            <wp:cNvGraphicFramePr>
              <a:graphicFrameLocks noChangeAspect="1"/>
            </wp:cNvGraphicFramePr>
            <a:graphic>
              <a:graphicData uri="http://schemas.openxmlformats.org/drawingml/2006/picture">
                <pic:pic>
                  <pic:nvPicPr>
                    <pic:cNvPr id="18" name="image9.png"/>
                    <pic:cNvPicPr/>
                  </pic:nvPicPr>
                  <pic:blipFill>
                    <a:blip r:embed="rId30" cstate="print"/>
                    <a:stretch>
                      <a:fillRect/>
                    </a:stretch>
                  </pic:blipFill>
                  <pic:spPr>
                    <a:xfrm>
                      <a:off x="0" y="0"/>
                      <a:ext cx="4900163" cy="2504694"/>
                    </a:xfrm>
                    <a:prstGeom prst="rect">
                      <a:avLst/>
                    </a:prstGeom>
                  </pic:spPr>
                </pic:pic>
              </a:graphicData>
            </a:graphic>
          </wp:anchor>
        </w:drawing>
      </w:r>
    </w:p>
    <w:p>
      <w:pPr>
        <w:pStyle w:val="BodyText"/>
        <w:rPr>
          <w:sz w:val="24"/>
        </w:rPr>
      </w:pPr>
    </w:p>
    <w:p>
      <w:pPr>
        <w:pStyle w:val="BodyText"/>
        <w:rPr>
          <w:sz w:val="24"/>
        </w:rPr>
      </w:pPr>
    </w:p>
    <w:p>
      <w:pPr>
        <w:pStyle w:val="BodyText"/>
        <w:rPr>
          <w:sz w:val="24"/>
        </w:rPr>
      </w:pPr>
    </w:p>
    <w:p>
      <w:pPr>
        <w:pStyle w:val="BodyText"/>
        <w:spacing w:before="8"/>
        <w:rPr>
          <w:sz w:val="32"/>
        </w:rPr>
      </w:pPr>
    </w:p>
    <w:p>
      <w:pPr>
        <w:pStyle w:val="BodyText"/>
        <w:ind w:left="1420" w:right="952"/>
        <w:jc w:val="center"/>
      </w:pPr>
      <w:r>
        <w:rPr/>
        <w:t>Lampiran</w:t>
      </w:r>
      <w:r>
        <w:rPr>
          <w:spacing w:val="-5"/>
        </w:rPr>
        <w:t> </w:t>
      </w:r>
      <w:r>
        <w:rPr/>
        <w:t>8</w:t>
      </w:r>
    </w:p>
    <w:p>
      <w:pPr>
        <w:spacing w:after="0"/>
        <w:jc w:val="center"/>
        <w:sectPr>
          <w:pgSz w:w="11910" w:h="16840"/>
          <w:pgMar w:header="978" w:footer="0" w:top="1240" w:bottom="280" w:left="1680" w:right="160"/>
        </w:sectPr>
      </w:pPr>
    </w:p>
    <w:p>
      <w:pPr>
        <w:pStyle w:val="BodyText"/>
        <w:rPr>
          <w:sz w:val="20"/>
        </w:rPr>
      </w:pPr>
    </w:p>
    <w:p>
      <w:pPr>
        <w:pStyle w:val="BodyText"/>
        <w:spacing w:before="6"/>
        <w:rPr>
          <w:sz w:val="19"/>
        </w:rPr>
      </w:pPr>
    </w:p>
    <w:p>
      <w:pPr>
        <w:pStyle w:val="BodyText"/>
        <w:ind w:left="1372"/>
        <w:rPr>
          <w:sz w:val="20"/>
        </w:rPr>
      </w:pPr>
      <w:r>
        <w:rPr>
          <w:sz w:val="20"/>
        </w:rPr>
        <w:drawing>
          <wp:inline distT="0" distB="0" distL="0" distR="0">
            <wp:extent cx="4955478" cy="2676144"/>
            <wp:effectExtent l="0" t="0" r="0" b="0"/>
            <wp:docPr id="19" name="image10.png"/>
            <wp:cNvGraphicFramePr>
              <a:graphicFrameLocks noChangeAspect="1"/>
            </wp:cNvGraphicFramePr>
            <a:graphic>
              <a:graphicData uri="http://schemas.openxmlformats.org/drawingml/2006/picture">
                <pic:pic>
                  <pic:nvPicPr>
                    <pic:cNvPr id="20" name="image10.png"/>
                    <pic:cNvPicPr/>
                  </pic:nvPicPr>
                  <pic:blipFill>
                    <a:blip r:embed="rId31" cstate="print"/>
                    <a:stretch>
                      <a:fillRect/>
                    </a:stretch>
                  </pic:blipFill>
                  <pic:spPr>
                    <a:xfrm>
                      <a:off x="0" y="0"/>
                      <a:ext cx="4955478" cy="2676144"/>
                    </a:xfrm>
                    <a:prstGeom prst="rect">
                      <a:avLst/>
                    </a:prstGeom>
                  </pic:spPr>
                </pic:pic>
              </a:graphicData>
            </a:graphic>
          </wp:inline>
        </w:drawing>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27"/>
        </w:rPr>
      </w:pPr>
    </w:p>
    <w:p>
      <w:pPr>
        <w:pStyle w:val="BodyText"/>
        <w:spacing w:before="94"/>
        <w:ind w:left="1420" w:right="952"/>
        <w:jc w:val="center"/>
      </w:pPr>
      <w:r>
        <w:rPr/>
        <w:t>Lampiran 9</w:t>
      </w:r>
    </w:p>
    <w:p>
      <w:pPr>
        <w:pStyle w:val="BodyText"/>
        <w:spacing w:before="5"/>
        <w:rPr>
          <w:sz w:val="17"/>
        </w:rPr>
      </w:pPr>
      <w:r>
        <w:rPr/>
        <w:drawing>
          <wp:anchor distT="0" distB="0" distL="0" distR="0" allowOverlap="1" layoutInCell="1" locked="0" behindDoc="0" simplePos="0" relativeHeight="28">
            <wp:simplePos x="0" y="0"/>
            <wp:positionH relativeFrom="page">
              <wp:posOffset>1933829</wp:posOffset>
            </wp:positionH>
            <wp:positionV relativeFrom="paragraph">
              <wp:posOffset>152515</wp:posOffset>
            </wp:positionV>
            <wp:extent cx="4950114" cy="2346293"/>
            <wp:effectExtent l="0" t="0" r="0" b="0"/>
            <wp:wrapTopAndBottom/>
            <wp:docPr id="21" name="image11.png"/>
            <wp:cNvGraphicFramePr>
              <a:graphicFrameLocks noChangeAspect="1"/>
            </wp:cNvGraphicFramePr>
            <a:graphic>
              <a:graphicData uri="http://schemas.openxmlformats.org/drawingml/2006/picture">
                <pic:pic>
                  <pic:nvPicPr>
                    <pic:cNvPr id="22" name="image11.png"/>
                    <pic:cNvPicPr/>
                  </pic:nvPicPr>
                  <pic:blipFill>
                    <a:blip r:embed="rId32" cstate="print"/>
                    <a:stretch>
                      <a:fillRect/>
                    </a:stretch>
                  </pic:blipFill>
                  <pic:spPr>
                    <a:xfrm>
                      <a:off x="0" y="0"/>
                      <a:ext cx="4950114" cy="2346293"/>
                    </a:xfrm>
                    <a:prstGeom prst="rect">
                      <a:avLst/>
                    </a:prstGeom>
                  </pic:spPr>
                </pic:pic>
              </a:graphicData>
            </a:graphic>
          </wp:anchor>
        </w:drawing>
      </w:r>
    </w:p>
    <w:p>
      <w:pPr>
        <w:pStyle w:val="BodyText"/>
        <w:rPr>
          <w:sz w:val="24"/>
        </w:rPr>
      </w:pPr>
    </w:p>
    <w:p>
      <w:pPr>
        <w:pStyle w:val="BodyText"/>
        <w:rPr>
          <w:sz w:val="24"/>
        </w:rPr>
      </w:pPr>
    </w:p>
    <w:p>
      <w:pPr>
        <w:pStyle w:val="BodyText"/>
        <w:spacing w:before="152"/>
        <w:ind w:left="1420" w:right="952"/>
        <w:jc w:val="center"/>
      </w:pPr>
      <w:r>
        <w:rPr/>
        <w:t>Lampiran 10</w:t>
      </w:r>
    </w:p>
    <w:p>
      <w:pPr>
        <w:spacing w:after="0"/>
        <w:jc w:val="center"/>
        <w:sectPr>
          <w:pgSz w:w="11910" w:h="16840"/>
          <w:pgMar w:header="978" w:footer="0" w:top="1240" w:bottom="280" w:left="1680" w:right="160"/>
        </w:sectPr>
      </w:pPr>
    </w:p>
    <w:p>
      <w:pPr>
        <w:pStyle w:val="BodyText"/>
        <w:rPr>
          <w:sz w:val="20"/>
        </w:rPr>
      </w:pPr>
    </w:p>
    <w:p>
      <w:pPr>
        <w:pStyle w:val="BodyText"/>
        <w:spacing w:before="6"/>
        <w:rPr>
          <w:sz w:val="19"/>
        </w:rPr>
      </w:pPr>
    </w:p>
    <w:p>
      <w:pPr>
        <w:pStyle w:val="BodyText"/>
        <w:ind w:left="1390"/>
        <w:rPr>
          <w:sz w:val="20"/>
        </w:rPr>
      </w:pPr>
      <w:r>
        <w:rPr>
          <w:sz w:val="20"/>
        </w:rPr>
        <w:drawing>
          <wp:inline distT="0" distB="0" distL="0" distR="0">
            <wp:extent cx="4882812" cy="2090547"/>
            <wp:effectExtent l="0" t="0" r="0" b="0"/>
            <wp:docPr id="23" name="image12.png"/>
            <wp:cNvGraphicFramePr>
              <a:graphicFrameLocks noChangeAspect="1"/>
            </wp:cNvGraphicFramePr>
            <a:graphic>
              <a:graphicData uri="http://schemas.openxmlformats.org/drawingml/2006/picture">
                <pic:pic>
                  <pic:nvPicPr>
                    <pic:cNvPr id="24" name="image12.png"/>
                    <pic:cNvPicPr/>
                  </pic:nvPicPr>
                  <pic:blipFill>
                    <a:blip r:embed="rId33" cstate="print"/>
                    <a:stretch>
                      <a:fillRect/>
                    </a:stretch>
                  </pic:blipFill>
                  <pic:spPr>
                    <a:xfrm>
                      <a:off x="0" y="0"/>
                      <a:ext cx="4882812" cy="2090547"/>
                    </a:xfrm>
                    <a:prstGeom prst="rect">
                      <a:avLst/>
                    </a:prstGeom>
                  </pic:spPr>
                </pic:pic>
              </a:graphicData>
            </a:graphic>
          </wp:inline>
        </w:drawing>
      </w:r>
      <w:r>
        <w:rPr>
          <w:sz w:val="20"/>
        </w:rPr>
      </w:r>
    </w:p>
    <w:p>
      <w:pPr>
        <w:pStyle w:val="BodyText"/>
        <w:spacing w:before="8"/>
        <w:rPr>
          <w:sz w:val="14"/>
        </w:rPr>
      </w:pPr>
    </w:p>
    <w:p>
      <w:pPr>
        <w:pStyle w:val="BodyText"/>
        <w:spacing w:before="94"/>
        <w:ind w:left="1420" w:right="952"/>
        <w:jc w:val="center"/>
      </w:pPr>
      <w:r>
        <w:rPr/>
        <w:pict>
          <v:group style="position:absolute;margin-left:154.274994pt;margin-top:28.942852pt;width:384.75pt;height:189.75pt;mso-position-horizontal-relative:page;mso-position-vertical-relative:paragraph;z-index:251693056" coordorigin="3085,579" coordsize="7695,3795">
            <v:shape style="position:absolute;left:4343;top:1911;width:6210;height:946" coordorigin="4343,1912" coordsize="6210,946" path="m6518,2857l10553,2857m4343,2857l5275,2857m6518,2541l10553,2541m4343,2541l5275,2541m6518,2229l10553,2229m4343,2229l5275,2229m4343,1912l10553,1912e" filled="false" stroked="true" strokeweight=".75pt" strokecolor="#858585">
              <v:path arrowok="t"/>
              <v:stroke dashstyle="solid"/>
            </v:shape>
            <v:rect style="position:absolute;left:5275;top:1911;width:1244;height:1260" filled="true" fillcolor="#4f81bc" stroked="false">
              <v:fill type="solid"/>
            </v:rect>
            <v:line style="position:absolute" from="8381,3156" to="9619,3156" stroked="true" strokeweight="1.56pt" strokecolor="#4f81bc">
              <v:stroke dashstyle="solid"/>
            </v:line>
            <v:shape style="position:absolute;left:4276;top:1596;width:6277;height:1642" coordorigin="4277,1596" coordsize="6277,1642" path="m4343,1596l10553,1596m4343,3172l4343,1596m4277,3172l4343,3172m4277,2857l4343,2857m4277,2541l4343,2541m4277,2229l4343,2229m4277,1912l4343,1912m4277,1596l4343,1596m4343,3172l10553,3172m4343,3172l4343,3238m7450,3172l7450,3238m10553,3172l10553,3238e" filled="false" stroked="true" strokeweight=".75pt" strokecolor="#858585">
              <v:path arrowok="t"/>
              <v:stroke dashstyle="solid"/>
            </v:shape>
            <v:rect style="position:absolute;left:3093;top:586;width:7680;height:3780" filled="false" stroked="true" strokeweight=".75pt" strokecolor="#858585">
              <v:stroke dashstyle="solid"/>
            </v:rect>
            <v:shape style="position:absolute;left:4517;top:748;width:4841;height:598" type="#_x0000_t202" filled="false" stroked="false">
              <v:textbox inset="0,0,0,0">
                <w:txbxContent>
                  <w:p>
                    <w:pPr>
                      <w:spacing w:line="242" w:lineRule="auto" w:before="0"/>
                      <w:ind w:left="1527" w:right="0" w:hanging="1528"/>
                      <w:jc w:val="left"/>
                      <w:rPr>
                        <w:b/>
                        <w:sz w:val="26"/>
                      </w:rPr>
                    </w:pPr>
                    <w:r>
                      <w:rPr>
                        <w:b/>
                        <w:sz w:val="26"/>
                      </w:rPr>
                      <w:t>Data Penggunaan Antibiotik Golongan Metronidazole</w:t>
                    </w:r>
                  </w:p>
                </w:txbxContent>
              </v:textbox>
              <w10:wrap type="none"/>
            </v:shape>
            <v:shape style="position:absolute;left:3910;top:1470;width:270;height:1824" type="#_x0000_t202" filled="false" stroked="false">
              <v:textbox inset="0,0,0,0">
                <w:txbxContent>
                  <w:p>
                    <w:pPr>
                      <w:spacing w:line="247" w:lineRule="exact" w:before="0"/>
                      <w:ind w:left="0" w:right="0" w:firstLine="0"/>
                      <w:jc w:val="left"/>
                      <w:rPr>
                        <w:b/>
                        <w:sz w:val="22"/>
                      </w:rPr>
                    </w:pPr>
                    <w:r>
                      <w:rPr>
                        <w:b/>
                        <w:sz w:val="22"/>
                      </w:rPr>
                      <w:t>50</w:t>
                    </w:r>
                  </w:p>
                  <w:p>
                    <w:pPr>
                      <w:spacing w:before="62"/>
                      <w:ind w:left="0" w:right="0" w:firstLine="0"/>
                      <w:jc w:val="left"/>
                      <w:rPr>
                        <w:b/>
                        <w:sz w:val="22"/>
                      </w:rPr>
                    </w:pPr>
                    <w:r>
                      <w:rPr>
                        <w:b/>
                        <w:sz w:val="22"/>
                      </w:rPr>
                      <w:t>40</w:t>
                    </w:r>
                  </w:p>
                  <w:p>
                    <w:pPr>
                      <w:spacing w:before="62"/>
                      <w:ind w:left="0" w:right="0" w:firstLine="0"/>
                      <w:jc w:val="left"/>
                      <w:rPr>
                        <w:b/>
                        <w:sz w:val="22"/>
                      </w:rPr>
                    </w:pPr>
                    <w:r>
                      <w:rPr>
                        <w:b/>
                        <w:sz w:val="22"/>
                      </w:rPr>
                      <w:t>30</w:t>
                    </w:r>
                  </w:p>
                  <w:p>
                    <w:pPr>
                      <w:spacing w:before="62"/>
                      <w:ind w:left="0" w:right="0" w:firstLine="0"/>
                      <w:jc w:val="left"/>
                      <w:rPr>
                        <w:b/>
                        <w:sz w:val="22"/>
                      </w:rPr>
                    </w:pPr>
                    <w:r>
                      <w:rPr>
                        <w:b/>
                        <w:sz w:val="22"/>
                      </w:rPr>
                      <w:t>20</w:t>
                    </w:r>
                  </w:p>
                  <w:p>
                    <w:pPr>
                      <w:spacing w:before="63"/>
                      <w:ind w:left="0" w:right="0" w:firstLine="0"/>
                      <w:jc w:val="left"/>
                      <w:rPr>
                        <w:b/>
                        <w:sz w:val="22"/>
                      </w:rPr>
                    </w:pPr>
                    <w:r>
                      <w:rPr>
                        <w:b/>
                        <w:sz w:val="22"/>
                      </w:rPr>
                      <w:t>10</w:t>
                    </w:r>
                  </w:p>
                  <w:p>
                    <w:pPr>
                      <w:spacing w:before="62"/>
                      <w:ind w:left="122" w:right="0" w:firstLine="0"/>
                      <w:jc w:val="left"/>
                      <w:rPr>
                        <w:b/>
                        <w:sz w:val="22"/>
                      </w:rPr>
                    </w:pPr>
                    <w:r>
                      <w:rPr>
                        <w:b/>
                        <w:w w:val="100"/>
                        <w:sz w:val="22"/>
                      </w:rPr>
                      <w:t>0</w:t>
                    </w:r>
                  </w:p>
                </w:txbxContent>
              </v:textbox>
              <w10:wrap type="none"/>
            </v:shape>
            <v:shape style="position:absolute;left:5200;top:3308;width:1415;height:247" type="#_x0000_t202" filled="false" stroked="false">
              <v:textbox inset="0,0,0,0">
                <w:txbxContent>
                  <w:p>
                    <w:pPr>
                      <w:spacing w:line="247" w:lineRule="exact" w:before="0"/>
                      <w:ind w:left="0" w:right="0" w:firstLine="0"/>
                      <w:jc w:val="left"/>
                      <w:rPr>
                        <w:b/>
                        <w:sz w:val="22"/>
                      </w:rPr>
                    </w:pPr>
                    <w:r>
                      <w:rPr>
                        <w:b/>
                        <w:sz w:val="22"/>
                      </w:rPr>
                      <w:t>Penyakit Gigi</w:t>
                    </w:r>
                  </w:p>
                </w:txbxContent>
              </v:textbox>
              <w10:wrap type="none"/>
            </v:shape>
            <v:shape style="position:absolute;left:8673;top:3308;width:680;height:247" type="#_x0000_t202" filled="false" stroked="false">
              <v:textbox inset="0,0,0,0">
                <w:txbxContent>
                  <w:p>
                    <w:pPr>
                      <w:spacing w:line="247" w:lineRule="exact" w:before="0"/>
                      <w:ind w:left="0" w:right="0" w:firstLine="0"/>
                      <w:jc w:val="left"/>
                      <w:rPr>
                        <w:b/>
                        <w:sz w:val="22"/>
                      </w:rPr>
                    </w:pPr>
                    <w:r>
                      <w:rPr>
                        <w:b/>
                        <w:sz w:val="22"/>
                      </w:rPr>
                      <w:t>Abses</w:t>
                    </w:r>
                  </w:p>
                </w:txbxContent>
              </v:textbox>
              <w10:wrap type="none"/>
            </v:shape>
            <v:shape style="position:absolute;left:6469;top:3873;width:1978;height:248" type="#_x0000_t202" filled="false" stroked="false">
              <v:textbox inset="0,0,0,0">
                <w:txbxContent>
                  <w:p>
                    <w:pPr>
                      <w:spacing w:line="247" w:lineRule="exact" w:before="0"/>
                      <w:ind w:left="0" w:right="0" w:firstLine="0"/>
                      <w:jc w:val="left"/>
                      <w:rPr>
                        <w:b/>
                        <w:sz w:val="22"/>
                      </w:rPr>
                    </w:pPr>
                    <w:r>
                      <w:rPr>
                        <w:b/>
                        <w:sz w:val="22"/>
                      </w:rPr>
                      <w:t>Diagnosa Penyakit</w:t>
                    </w:r>
                  </w:p>
                </w:txbxContent>
              </v:textbox>
              <w10:wrap type="none"/>
            </v:shape>
            <w10:wrap type="none"/>
          </v:group>
        </w:pict>
      </w:r>
      <w:r>
        <w:rPr/>
        <w:pict>
          <v:shape style="position:absolute;margin-left:166.514053pt;margin-top:81.946701pt;width:14.4pt;height:76.650pt;mso-position-horizontal-relative:page;mso-position-vertical-relative:paragraph;z-index:251694080" type="#_x0000_t202" filled="false" stroked="false">
            <v:textbox inset="0,0,0,0" style="layout-flow:vertical;mso-layout-flow-alt:bottom-to-top">
              <w:txbxContent>
                <w:p>
                  <w:pPr>
                    <w:spacing w:before="14"/>
                    <w:ind w:left="20" w:right="0" w:firstLine="0"/>
                    <w:jc w:val="left"/>
                    <w:rPr>
                      <w:b/>
                      <w:sz w:val="22"/>
                    </w:rPr>
                  </w:pPr>
                  <w:r>
                    <w:rPr>
                      <w:b/>
                      <w:sz w:val="22"/>
                    </w:rPr>
                    <w:t>Jumlah Resep</w:t>
                  </w:r>
                </w:p>
              </w:txbxContent>
            </v:textbox>
            <w10:wrap type="none"/>
          </v:shape>
        </w:pict>
      </w:r>
      <w:r>
        <w:rPr/>
        <w:t>Lampiran</w:t>
      </w:r>
      <w:r>
        <w:rPr>
          <w:spacing w:val="-4"/>
        </w:rPr>
        <w:t> </w:t>
      </w:r>
      <w:r>
        <w:rPr/>
        <w:t>11</w:t>
      </w: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spacing w:before="145"/>
        <w:ind w:left="1420" w:right="952"/>
        <w:jc w:val="center"/>
      </w:pPr>
      <w:r>
        <w:rPr/>
        <w:t>Lampiran</w:t>
      </w:r>
      <w:r>
        <w:rPr>
          <w:spacing w:val="-4"/>
        </w:rPr>
        <w:t> </w:t>
      </w:r>
      <w:r>
        <w:rPr/>
        <w:t>12</w:t>
      </w:r>
    </w:p>
    <w:p>
      <w:pPr>
        <w:spacing w:after="0"/>
        <w:jc w:val="center"/>
        <w:sectPr>
          <w:pgSz w:w="11910" w:h="16840"/>
          <w:pgMar w:header="978" w:footer="0" w:top="1240" w:bottom="280" w:left="1680" w:right="160"/>
        </w:sectPr>
      </w:pPr>
    </w:p>
    <w:p>
      <w:pPr>
        <w:pStyle w:val="BodyText"/>
        <w:rPr>
          <w:sz w:val="20"/>
        </w:rPr>
      </w:pPr>
    </w:p>
    <w:p>
      <w:pPr>
        <w:pStyle w:val="BodyText"/>
        <w:spacing w:before="6"/>
        <w:rPr>
          <w:sz w:val="19"/>
        </w:rPr>
      </w:pPr>
    </w:p>
    <w:p>
      <w:pPr>
        <w:pStyle w:val="BodyText"/>
        <w:ind w:left="1414"/>
        <w:rPr>
          <w:sz w:val="20"/>
        </w:rPr>
      </w:pPr>
      <w:r>
        <w:rPr>
          <w:sz w:val="20"/>
        </w:rPr>
        <w:drawing>
          <wp:inline distT="0" distB="0" distL="0" distR="0">
            <wp:extent cx="4897168" cy="3279266"/>
            <wp:effectExtent l="0" t="0" r="0" b="0"/>
            <wp:docPr id="25" name="image13.png"/>
            <wp:cNvGraphicFramePr>
              <a:graphicFrameLocks noChangeAspect="1"/>
            </wp:cNvGraphicFramePr>
            <a:graphic>
              <a:graphicData uri="http://schemas.openxmlformats.org/drawingml/2006/picture">
                <pic:pic>
                  <pic:nvPicPr>
                    <pic:cNvPr id="26" name="image13.png"/>
                    <pic:cNvPicPr/>
                  </pic:nvPicPr>
                  <pic:blipFill>
                    <a:blip r:embed="rId34" cstate="print"/>
                    <a:stretch>
                      <a:fillRect/>
                    </a:stretch>
                  </pic:blipFill>
                  <pic:spPr>
                    <a:xfrm>
                      <a:off x="0" y="0"/>
                      <a:ext cx="4897168" cy="3279266"/>
                    </a:xfrm>
                    <a:prstGeom prst="rect">
                      <a:avLst/>
                    </a:prstGeom>
                  </pic:spPr>
                </pic:pic>
              </a:graphicData>
            </a:graphic>
          </wp:inline>
        </w:drawing>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0"/>
        </w:rPr>
      </w:pPr>
    </w:p>
    <w:p>
      <w:pPr>
        <w:pStyle w:val="BodyText"/>
        <w:ind w:left="1420" w:right="952"/>
        <w:jc w:val="center"/>
      </w:pPr>
      <w:r>
        <w:rPr/>
        <w:t>Lampiran 14</w:t>
      </w:r>
    </w:p>
    <w:p>
      <w:pPr>
        <w:spacing w:after="0"/>
        <w:jc w:val="center"/>
        <w:sectPr>
          <w:pgSz w:w="11910" w:h="16840"/>
          <w:pgMar w:header="978" w:footer="0" w:top="1240" w:bottom="280" w:left="1680" w:right="160"/>
        </w:sectPr>
      </w:pPr>
    </w:p>
    <w:p>
      <w:pPr>
        <w:pStyle w:val="BodyText"/>
        <w:rPr>
          <w:sz w:val="20"/>
        </w:rPr>
      </w:pPr>
    </w:p>
    <w:p>
      <w:pPr>
        <w:pStyle w:val="Heading1"/>
        <w:spacing w:before="214"/>
        <w:ind w:left="1418" w:right="956"/>
        <w:jc w:val="center"/>
      </w:pPr>
      <w:r>
        <w:rPr/>
        <w:t>CONTOH LEMBAR RESEP YANG MENGANDUNG ANTIBIOTIK</w:t>
      </w:r>
    </w:p>
    <w:p>
      <w:pPr>
        <w:pStyle w:val="BodyText"/>
        <w:rPr>
          <w:b/>
          <w:sz w:val="21"/>
        </w:rPr>
      </w:pPr>
    </w:p>
    <w:p>
      <w:pPr>
        <w:spacing w:before="1"/>
        <w:ind w:left="1420" w:right="946" w:firstLine="0"/>
        <w:jc w:val="center"/>
        <w:rPr>
          <w:b/>
          <w:sz w:val="24"/>
        </w:rPr>
      </w:pPr>
      <w:r>
        <w:rPr>
          <w:b/>
          <w:sz w:val="24"/>
        </w:rPr>
        <w:t>Resep 1</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4"/>
        <w:rPr>
          <w:b/>
          <w:sz w:val="26"/>
        </w:rPr>
      </w:pPr>
      <w:r>
        <w:rPr/>
        <w:drawing>
          <wp:anchor distT="0" distB="0" distL="0" distR="0" allowOverlap="1" layoutInCell="1" locked="0" behindDoc="0" simplePos="0" relativeHeight="36">
            <wp:simplePos x="0" y="0"/>
            <wp:positionH relativeFrom="page">
              <wp:posOffset>2973070</wp:posOffset>
            </wp:positionH>
            <wp:positionV relativeFrom="paragraph">
              <wp:posOffset>217337</wp:posOffset>
            </wp:positionV>
            <wp:extent cx="2839973" cy="4972240"/>
            <wp:effectExtent l="0" t="0" r="0" b="0"/>
            <wp:wrapTopAndBottom/>
            <wp:docPr id="27" name="image14.jpeg"/>
            <wp:cNvGraphicFramePr>
              <a:graphicFrameLocks noChangeAspect="1"/>
            </wp:cNvGraphicFramePr>
            <a:graphic>
              <a:graphicData uri="http://schemas.openxmlformats.org/drawingml/2006/picture">
                <pic:pic>
                  <pic:nvPicPr>
                    <pic:cNvPr id="28" name="image14.jpeg"/>
                    <pic:cNvPicPr/>
                  </pic:nvPicPr>
                  <pic:blipFill>
                    <a:blip r:embed="rId35" cstate="print"/>
                    <a:stretch>
                      <a:fillRect/>
                    </a:stretch>
                  </pic:blipFill>
                  <pic:spPr>
                    <a:xfrm>
                      <a:off x="0" y="0"/>
                      <a:ext cx="2839973" cy="4972240"/>
                    </a:xfrm>
                    <a:prstGeom prst="rect">
                      <a:avLst/>
                    </a:prstGeom>
                  </pic:spPr>
                </pic:pic>
              </a:graphicData>
            </a:graphic>
          </wp:anchor>
        </w:drawing>
      </w:r>
    </w:p>
    <w:p>
      <w:pPr>
        <w:spacing w:after="0"/>
        <w:rPr>
          <w:sz w:val="26"/>
        </w:rPr>
        <w:sectPr>
          <w:pgSz w:w="11910" w:h="16840"/>
          <w:pgMar w:header="978" w:footer="0" w:top="1240" w:bottom="280" w:left="1680" w:right="160"/>
        </w:sectPr>
      </w:pPr>
    </w:p>
    <w:p>
      <w:pPr>
        <w:pStyle w:val="BodyText"/>
        <w:rPr>
          <w:b/>
          <w:sz w:val="20"/>
        </w:rPr>
      </w:pPr>
    </w:p>
    <w:p>
      <w:pPr>
        <w:pStyle w:val="BodyText"/>
        <w:rPr>
          <w:b/>
          <w:sz w:val="20"/>
        </w:rPr>
      </w:pPr>
    </w:p>
    <w:p>
      <w:pPr>
        <w:pStyle w:val="BodyText"/>
        <w:rPr>
          <w:b/>
          <w:sz w:val="20"/>
        </w:rPr>
      </w:pPr>
    </w:p>
    <w:p>
      <w:pPr>
        <w:pStyle w:val="BodyText"/>
        <w:spacing w:before="6"/>
        <w:rPr>
          <w:b/>
          <w:sz w:val="21"/>
        </w:rPr>
      </w:pPr>
    </w:p>
    <w:p>
      <w:pPr>
        <w:pStyle w:val="Heading3"/>
        <w:ind w:left="1420" w:right="947" w:firstLine="0"/>
        <w:jc w:val="center"/>
      </w:pPr>
      <w:r>
        <w:rPr/>
        <w:t>Resep 2</w:t>
      </w:r>
    </w:p>
    <w:p>
      <w:pPr>
        <w:pStyle w:val="BodyText"/>
        <w:rPr>
          <w:b/>
          <w:sz w:val="18"/>
        </w:rPr>
      </w:pPr>
      <w:r>
        <w:rPr/>
        <w:drawing>
          <wp:anchor distT="0" distB="0" distL="0" distR="0" allowOverlap="1" layoutInCell="1" locked="0" behindDoc="0" simplePos="0" relativeHeight="37">
            <wp:simplePos x="0" y="0"/>
            <wp:positionH relativeFrom="page">
              <wp:posOffset>2586101</wp:posOffset>
            </wp:positionH>
            <wp:positionV relativeFrom="paragraph">
              <wp:posOffset>156426</wp:posOffset>
            </wp:positionV>
            <wp:extent cx="3651701" cy="5041392"/>
            <wp:effectExtent l="0" t="0" r="0" b="0"/>
            <wp:wrapTopAndBottom/>
            <wp:docPr id="29" name="image15.jpeg"/>
            <wp:cNvGraphicFramePr>
              <a:graphicFrameLocks noChangeAspect="1"/>
            </wp:cNvGraphicFramePr>
            <a:graphic>
              <a:graphicData uri="http://schemas.openxmlformats.org/drawingml/2006/picture">
                <pic:pic>
                  <pic:nvPicPr>
                    <pic:cNvPr id="30" name="image15.jpeg"/>
                    <pic:cNvPicPr/>
                  </pic:nvPicPr>
                  <pic:blipFill>
                    <a:blip r:embed="rId36" cstate="print"/>
                    <a:stretch>
                      <a:fillRect/>
                    </a:stretch>
                  </pic:blipFill>
                  <pic:spPr>
                    <a:xfrm>
                      <a:off x="0" y="0"/>
                      <a:ext cx="3651701" cy="5041392"/>
                    </a:xfrm>
                    <a:prstGeom prst="rect">
                      <a:avLst/>
                    </a:prstGeom>
                  </pic:spPr>
                </pic:pic>
              </a:graphicData>
            </a:graphic>
          </wp:anchor>
        </w:drawing>
      </w:r>
    </w:p>
    <w:p>
      <w:pPr>
        <w:spacing w:after="0"/>
        <w:rPr>
          <w:sz w:val="18"/>
        </w:rPr>
        <w:sectPr>
          <w:pgSz w:w="11910" w:h="16840"/>
          <w:pgMar w:header="978" w:footer="0" w:top="1240" w:bottom="280" w:left="1680" w:right="16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4"/>
        <w:rPr>
          <w:rFonts w:ascii="Times New Roman"/>
        </w:rPr>
      </w:pPr>
    </w:p>
    <w:p>
      <w:pPr>
        <w:pStyle w:val="BodyText"/>
        <w:ind w:left="1299"/>
        <w:rPr>
          <w:rFonts w:ascii="Times New Roman"/>
          <w:sz w:val="20"/>
        </w:rPr>
      </w:pPr>
      <w:r>
        <w:rPr>
          <w:rFonts w:ascii="Times New Roman"/>
          <w:sz w:val="20"/>
        </w:rPr>
        <w:drawing>
          <wp:inline distT="0" distB="0" distL="0" distR="0">
            <wp:extent cx="4991165" cy="5638800"/>
            <wp:effectExtent l="0" t="0" r="0" b="0"/>
            <wp:docPr id="31" name="image16.jpeg"/>
            <wp:cNvGraphicFramePr>
              <a:graphicFrameLocks noChangeAspect="1"/>
            </wp:cNvGraphicFramePr>
            <a:graphic>
              <a:graphicData uri="http://schemas.openxmlformats.org/drawingml/2006/picture">
                <pic:pic>
                  <pic:nvPicPr>
                    <pic:cNvPr id="32" name="image16.jpeg"/>
                    <pic:cNvPicPr/>
                  </pic:nvPicPr>
                  <pic:blipFill>
                    <a:blip r:embed="rId37" cstate="print"/>
                    <a:stretch>
                      <a:fillRect/>
                    </a:stretch>
                  </pic:blipFill>
                  <pic:spPr>
                    <a:xfrm>
                      <a:off x="0" y="0"/>
                      <a:ext cx="4991165" cy="5638800"/>
                    </a:xfrm>
                    <a:prstGeom prst="rect">
                      <a:avLst/>
                    </a:prstGeom>
                  </pic:spPr>
                </pic:pic>
              </a:graphicData>
            </a:graphic>
          </wp:inline>
        </w:drawing>
      </w:r>
      <w:r>
        <w:rPr>
          <w:rFonts w:ascii="Times New Roman"/>
          <w:sz w:val="20"/>
        </w:rPr>
      </w:r>
    </w:p>
    <w:p>
      <w:pPr>
        <w:spacing w:after="0"/>
        <w:rPr>
          <w:rFonts w:ascii="Times New Roman"/>
          <w:sz w:val="20"/>
        </w:rPr>
        <w:sectPr>
          <w:pgSz w:w="11910" w:h="16840"/>
          <w:pgMar w:header="978" w:footer="0" w:top="1240" w:bottom="280" w:left="1680" w:right="16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4"/>
        <w:rPr>
          <w:rFonts w:ascii="Times New Roman"/>
        </w:rPr>
      </w:pPr>
    </w:p>
    <w:p>
      <w:pPr>
        <w:pStyle w:val="BodyText"/>
        <w:ind w:left="1299"/>
        <w:rPr>
          <w:rFonts w:ascii="Times New Roman"/>
          <w:sz w:val="20"/>
        </w:rPr>
      </w:pPr>
      <w:r>
        <w:rPr>
          <w:rFonts w:ascii="Times New Roman"/>
          <w:sz w:val="20"/>
        </w:rPr>
        <w:drawing>
          <wp:inline distT="0" distB="0" distL="0" distR="0">
            <wp:extent cx="4977377" cy="6632448"/>
            <wp:effectExtent l="0" t="0" r="0" b="0"/>
            <wp:docPr id="33" name="image17.jpeg"/>
            <wp:cNvGraphicFramePr>
              <a:graphicFrameLocks noChangeAspect="1"/>
            </wp:cNvGraphicFramePr>
            <a:graphic>
              <a:graphicData uri="http://schemas.openxmlformats.org/drawingml/2006/picture">
                <pic:pic>
                  <pic:nvPicPr>
                    <pic:cNvPr id="34" name="image17.jpeg"/>
                    <pic:cNvPicPr/>
                  </pic:nvPicPr>
                  <pic:blipFill>
                    <a:blip r:embed="rId38" cstate="print"/>
                    <a:stretch>
                      <a:fillRect/>
                    </a:stretch>
                  </pic:blipFill>
                  <pic:spPr>
                    <a:xfrm>
                      <a:off x="0" y="0"/>
                      <a:ext cx="4977377" cy="6632448"/>
                    </a:xfrm>
                    <a:prstGeom prst="rect">
                      <a:avLst/>
                    </a:prstGeom>
                  </pic:spPr>
                </pic:pic>
              </a:graphicData>
            </a:graphic>
          </wp:inline>
        </w:drawing>
      </w:r>
      <w:r>
        <w:rPr>
          <w:rFonts w:ascii="Times New Roman"/>
          <w:sz w:val="20"/>
        </w:rPr>
      </w:r>
    </w:p>
    <w:p>
      <w:pPr>
        <w:spacing w:after="0"/>
        <w:rPr>
          <w:rFonts w:ascii="Times New Roman"/>
          <w:sz w:val="20"/>
        </w:rPr>
        <w:sectPr>
          <w:pgSz w:w="11910" w:h="16840"/>
          <w:pgMar w:header="978" w:footer="0" w:top="1240" w:bottom="280" w:left="1680" w:right="16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1"/>
        <w:rPr>
          <w:rFonts w:ascii="Times New Roman"/>
          <w:sz w:val="28"/>
        </w:rPr>
      </w:pPr>
    </w:p>
    <w:p>
      <w:pPr>
        <w:pStyle w:val="BodyText"/>
        <w:ind w:left="1290"/>
        <w:rPr>
          <w:rFonts w:ascii="Times New Roman"/>
          <w:sz w:val="20"/>
        </w:rPr>
      </w:pPr>
      <w:r>
        <w:rPr>
          <w:rFonts w:ascii="Times New Roman"/>
          <w:sz w:val="20"/>
        </w:rPr>
        <w:drawing>
          <wp:inline distT="0" distB="0" distL="0" distR="0">
            <wp:extent cx="4978523" cy="7287006"/>
            <wp:effectExtent l="0" t="0" r="0" b="0"/>
            <wp:docPr id="35" name="image18.jpeg"/>
            <wp:cNvGraphicFramePr>
              <a:graphicFrameLocks noChangeAspect="1"/>
            </wp:cNvGraphicFramePr>
            <a:graphic>
              <a:graphicData uri="http://schemas.openxmlformats.org/drawingml/2006/picture">
                <pic:pic>
                  <pic:nvPicPr>
                    <pic:cNvPr id="36" name="image18.jpeg"/>
                    <pic:cNvPicPr/>
                  </pic:nvPicPr>
                  <pic:blipFill>
                    <a:blip r:embed="rId39" cstate="print"/>
                    <a:stretch>
                      <a:fillRect/>
                    </a:stretch>
                  </pic:blipFill>
                  <pic:spPr>
                    <a:xfrm>
                      <a:off x="0" y="0"/>
                      <a:ext cx="4978523" cy="7287006"/>
                    </a:xfrm>
                    <a:prstGeom prst="rect">
                      <a:avLst/>
                    </a:prstGeom>
                  </pic:spPr>
                </pic:pic>
              </a:graphicData>
            </a:graphic>
          </wp:inline>
        </w:drawing>
      </w:r>
      <w:r>
        <w:rPr>
          <w:rFonts w:ascii="Times New Roman"/>
          <w:sz w:val="20"/>
        </w:rPr>
      </w:r>
    </w:p>
    <w:p>
      <w:pPr>
        <w:spacing w:after="0"/>
        <w:rPr>
          <w:rFonts w:ascii="Times New Roman"/>
          <w:sz w:val="20"/>
        </w:rPr>
        <w:sectPr>
          <w:pgSz w:w="11910" w:h="16840"/>
          <w:pgMar w:header="978" w:footer="0" w:top="1240" w:bottom="280" w:left="1680" w:right="16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4"/>
        <w:rPr>
          <w:rFonts w:ascii="Times New Roman"/>
          <w:sz w:val="24"/>
        </w:rPr>
      </w:pPr>
    </w:p>
    <w:p>
      <w:pPr>
        <w:pStyle w:val="BodyText"/>
        <w:ind w:left="1275"/>
        <w:rPr>
          <w:rFonts w:ascii="Times New Roman"/>
          <w:sz w:val="20"/>
        </w:rPr>
      </w:pPr>
      <w:r>
        <w:rPr>
          <w:rFonts w:ascii="Times New Roman"/>
          <w:sz w:val="20"/>
        </w:rPr>
        <w:drawing>
          <wp:inline distT="0" distB="0" distL="0" distR="0">
            <wp:extent cx="5006388" cy="6621780"/>
            <wp:effectExtent l="0" t="0" r="0" b="0"/>
            <wp:docPr id="37" name="image19.jpeg"/>
            <wp:cNvGraphicFramePr>
              <a:graphicFrameLocks noChangeAspect="1"/>
            </wp:cNvGraphicFramePr>
            <a:graphic>
              <a:graphicData uri="http://schemas.openxmlformats.org/drawingml/2006/picture">
                <pic:pic>
                  <pic:nvPicPr>
                    <pic:cNvPr id="38" name="image19.jpeg"/>
                    <pic:cNvPicPr/>
                  </pic:nvPicPr>
                  <pic:blipFill>
                    <a:blip r:embed="rId40" cstate="print"/>
                    <a:stretch>
                      <a:fillRect/>
                    </a:stretch>
                  </pic:blipFill>
                  <pic:spPr>
                    <a:xfrm>
                      <a:off x="0" y="0"/>
                      <a:ext cx="5006388" cy="6621780"/>
                    </a:xfrm>
                    <a:prstGeom prst="rect">
                      <a:avLst/>
                    </a:prstGeom>
                  </pic:spPr>
                </pic:pic>
              </a:graphicData>
            </a:graphic>
          </wp:inline>
        </w:drawing>
      </w:r>
      <w:r>
        <w:rPr>
          <w:rFonts w:ascii="Times New Roman"/>
          <w:sz w:val="20"/>
        </w:rPr>
      </w:r>
    </w:p>
    <w:sectPr>
      <w:pgSz w:w="11910" w:h="16840"/>
      <w:pgMar w:header="978" w:footer="0" w:top="1240" w:bottom="280" w:left="1680" w:right="16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273.179993pt;margin-top:84.098579pt;width:147.75pt;height:17.6pt;mso-position-horizontal-relative:page;mso-position-vertical-relative:page;z-index:-255008768" type="#_x0000_t202" filled="false" stroked="false">
          <v:textbox inset="0,0,0,0">
            <w:txbxContent>
              <w:p>
                <w:pPr>
                  <w:spacing w:before="9"/>
                  <w:ind w:left="20" w:right="0" w:firstLine="0"/>
                  <w:jc w:val="left"/>
                  <w:rPr>
                    <w:b/>
                    <w:sz w:val="28"/>
                  </w:rPr>
                </w:pPr>
                <w:r>
                  <w:rPr>
                    <w:b/>
                    <w:sz w:val="28"/>
                  </w:rPr>
                  <w:t>KARYA TULIS ILMIAH</w:t>
                </w:r>
              </w:p>
            </w:txbxContent>
          </v:textbox>
          <w10:wrap type="non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6.98999pt;margin-top:48.916702pt;width:13.45pt;height:13.45pt;mso-position-horizontal-relative:page;mso-position-vertical-relative:page;z-index:-254998528" type="#_x0000_t202" filled="false" stroked="false">
          <v:textbox inset="0,0,0,0">
            <w:txbxContent>
              <w:p>
                <w:pPr>
                  <w:spacing w:line="268" w:lineRule="exact" w:before="0"/>
                  <w:ind w:left="0" w:right="0" w:firstLine="0"/>
                  <w:jc w:val="left"/>
                  <w:rPr>
                    <w:sz w:val="24"/>
                  </w:rPr>
                </w:pPr>
                <w:r>
                  <w:rPr>
                    <w:sz w:val="24"/>
                  </w:rPr>
                  <w:t>10</w:t>
                </w:r>
              </w:p>
            </w:txbxContent>
          </v:textbox>
          <w10:wrap type="none"/>
        </v:shape>
      </w:pict>
    </w:r>
    <w:r>
      <w:rPr/>
      <w:pict>
        <v:rect style="position:absolute;margin-left:487.399994pt;margin-top:36.549984pt;width:28.6pt;height:31pt;mso-position-horizontal-relative:page;mso-position-vertical-relative:page;z-index:-254997504" filled="true" fillcolor="#ffffff" stroked="false">
          <v:fill type="solid"/>
          <w10:wrap type="none"/>
        </v:rect>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1.709991pt;margin-top:47.916702pt;width:10.7pt;height:15.45pt;mso-position-horizontal-relative:page;mso-position-vertical-relative:page;z-index:-254996480" type="#_x0000_t202" filled="false" stroked="false">
          <v:textbox inset="0,0,0,0">
            <w:txbxContent>
              <w:p>
                <w:pPr>
                  <w:spacing w:before="12"/>
                  <w:ind w:left="40" w:right="0" w:firstLine="0"/>
                  <w:jc w:val="left"/>
                  <w:rPr>
                    <w:sz w:val="24"/>
                  </w:rPr>
                </w:pPr>
                <w:r>
                  <w:rPr/>
                  <w:fldChar w:fldCharType="begin"/>
                </w:r>
                <w:r>
                  <w:rPr>
                    <w:w w:val="99"/>
                    <w:sz w:val="24"/>
                  </w:rPr>
                  <w:instrText> PAGE </w:instrText>
                </w:r>
                <w:r>
                  <w:rPr/>
                  <w:fldChar w:fldCharType="separate"/>
                </w:r>
                <w:r>
                  <w:rPr/>
                  <w:t>2</w:t>
                </w:r>
                <w:r>
                  <w:rPr/>
                  <w:fldChar w:fldCharType="end"/>
                </w:r>
              </w:p>
            </w:txbxContent>
          </v:textbox>
          <w10:wrap type="none"/>
        </v:shape>
      </w:pic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4.98999pt;margin-top:47.916702pt;width:17.45pt;height:15.45pt;mso-position-horizontal-relative:page;mso-position-vertical-relative:page;z-index:-254995456" type="#_x0000_t202" filled="false" stroked="false">
          <v:textbox inset="0,0,0,0">
            <w:txbxContent>
              <w:p>
                <w:pPr>
                  <w:spacing w:before="12"/>
                  <w:ind w:left="40" w:right="0" w:firstLine="0"/>
                  <w:jc w:val="left"/>
                  <w:rPr>
                    <w:sz w:val="24"/>
                  </w:rPr>
                </w:pPr>
                <w:r>
                  <w:rPr/>
                  <w:fldChar w:fldCharType="begin"/>
                </w:r>
                <w:r>
                  <w:rPr>
                    <w:sz w:val="24"/>
                  </w:rPr>
                  <w:instrText> PAGE </w:instrText>
                </w:r>
                <w:r>
                  <w:rPr/>
                  <w:fldChar w:fldCharType="separate"/>
                </w:r>
                <w:r>
                  <w:rPr/>
                  <w:t>10</w:t>
                </w:r>
                <w:r>
                  <w:rPr/>
                  <w:fldChar w:fldCharType="end"/>
                </w:r>
              </w:p>
            </w:txbxContent>
          </v:textbox>
          <w10:wrap type="non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74.380005pt;margin-top:83.916702pt;width:145.75pt;height:15.45pt;mso-position-horizontal-relative:page;mso-position-vertical-relative:page;z-index:-255007744" type="#_x0000_t202" filled="false" stroked="false">
          <v:textbox inset="0,0,0,0">
            <w:txbxContent>
              <w:p>
                <w:pPr>
                  <w:spacing w:before="12"/>
                  <w:ind w:left="20" w:right="0" w:firstLine="0"/>
                  <w:jc w:val="left"/>
                  <w:rPr>
                    <w:b/>
                    <w:sz w:val="24"/>
                  </w:rPr>
                </w:pPr>
                <w:r>
                  <w:rPr>
                    <w:b/>
                    <w:sz w:val="24"/>
                  </w:rPr>
                  <w:t>LEMBAR PERSETUJUAN</w:t>
                </w:r>
              </w:p>
            </w:txbxContent>
          </v:textbox>
          <w10:wrap type="non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76.540009pt;margin-top:83.916702pt;width:141.2pt;height:15.45pt;mso-position-horizontal-relative:page;mso-position-vertical-relative:page;z-index:-255006720" type="#_x0000_t202" filled="false" stroked="false">
          <v:textbox inset="0,0,0,0">
            <w:txbxContent>
              <w:p>
                <w:pPr>
                  <w:spacing w:before="12"/>
                  <w:ind w:left="20" w:right="0" w:firstLine="0"/>
                  <w:jc w:val="left"/>
                  <w:rPr>
                    <w:b/>
                    <w:sz w:val="24"/>
                  </w:rPr>
                </w:pPr>
                <w:r>
                  <w:rPr>
                    <w:b/>
                    <w:sz w:val="24"/>
                  </w:rPr>
                  <w:t>LEMBAR PENGESAHAN</w:t>
                </w:r>
              </w:p>
            </w:txbxContent>
          </v:textbox>
          <w10:wrap type="non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2.320007pt;margin-top:84.1567pt;width:129.7pt;height:15.45pt;mso-position-horizontal-relative:page;mso-position-vertical-relative:page;z-index:-255005696" type="#_x0000_t202" filled="false" stroked="false">
          <v:textbox inset="0,0,0,0">
            <w:txbxContent>
              <w:p>
                <w:pPr>
                  <w:spacing w:before="12"/>
                  <w:ind w:left="20" w:right="0" w:firstLine="0"/>
                  <w:jc w:val="left"/>
                  <w:rPr>
                    <w:b/>
                    <w:sz w:val="24"/>
                  </w:rPr>
                </w:pPr>
                <w:r>
                  <w:rPr>
                    <w:b/>
                    <w:sz w:val="24"/>
                  </w:rPr>
                  <w:t>SURAT PERNYATAAN</w:t>
                </w:r>
              </w:p>
            </w:txbxContent>
          </v:textbox>
          <w10:wrap type="non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12.330002pt;margin-top:83.916702pt;width:339.85pt;height:15.45pt;mso-position-horizontal-relative:page;mso-position-vertical-relative:page;z-index:-255004672" type="#_x0000_t202" filled="false" stroked="false">
          <v:textbox inset="0,0,0,0">
            <w:txbxContent>
              <w:p>
                <w:pPr>
                  <w:spacing w:before="12"/>
                  <w:ind w:left="20" w:right="0" w:firstLine="0"/>
                  <w:jc w:val="left"/>
                  <w:rPr>
                    <w:b/>
                    <w:sz w:val="24"/>
                  </w:rPr>
                </w:pPr>
                <w:r>
                  <w:rPr>
                    <w:b/>
                    <w:sz w:val="24"/>
                  </w:rPr>
                  <w:t>HEALTH POLYTECHNIC OF HEALTH MINISTRY OF MEDAN</w:t>
                </w:r>
              </w:p>
            </w:txbxContent>
          </v:textbox>
          <w10:wrap type="non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12.330002pt;margin-top:83.916702pt;width:270.95pt;height:15.45pt;mso-position-horizontal-relative:page;mso-position-vertical-relative:page;z-index:-255003648" type="#_x0000_t202" filled="false" stroked="false">
          <v:textbox inset="0,0,0,0">
            <w:txbxContent>
              <w:p>
                <w:pPr>
                  <w:spacing w:before="12"/>
                  <w:ind w:left="20" w:right="0" w:firstLine="0"/>
                  <w:jc w:val="left"/>
                  <w:rPr>
                    <w:b/>
                    <w:sz w:val="24"/>
                  </w:rPr>
                </w:pPr>
                <w:r>
                  <w:rPr>
                    <w:b/>
                    <w:sz w:val="24"/>
                  </w:rPr>
                  <w:t>POLITEKNIK KESEHATAN KEMENKES MEDAN</w:t>
                </w:r>
              </w:p>
            </w:txbxContent>
          </v:textbox>
          <w10:wrap type="none"/>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3.709991pt;margin-top:48.916702pt;width:6.7pt;height:13.45pt;mso-position-horizontal-relative:page;mso-position-vertical-relative:page;z-index:-255002624" type="#_x0000_t202" filled="false" stroked="false">
          <v:textbox inset="0,0,0,0">
            <w:txbxContent>
              <w:p>
                <w:pPr>
                  <w:spacing w:line="268" w:lineRule="exact" w:before="0"/>
                  <w:ind w:left="0" w:right="0" w:firstLine="0"/>
                  <w:jc w:val="left"/>
                  <w:rPr>
                    <w:sz w:val="24"/>
                  </w:rPr>
                </w:pPr>
                <w:r>
                  <w:rPr>
                    <w:w w:val="99"/>
                    <w:sz w:val="24"/>
                  </w:rPr>
                  <w:t>6</w:t>
                </w:r>
              </w:p>
            </w:txbxContent>
          </v:textbox>
          <w10:wrap type="none"/>
        </v:shape>
      </w:pict>
    </w:r>
    <w:r>
      <w:rPr/>
      <w:pict>
        <v:rect style="position:absolute;margin-left:487.200012pt;margin-top:36.599983pt;width:32.3pt;height:32.1pt;mso-position-horizontal-relative:page;mso-position-vertical-relative:page;z-index:-255001600" filled="true" fillcolor="#ffffff" stroked="false">
          <v:fill type="solid"/>
          <w10:wrap type="none"/>
        </v:rect>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3.709991pt;margin-top:48.916702pt;width:6.7pt;height:13.45pt;mso-position-horizontal-relative:page;mso-position-vertical-relative:page;z-index:-255000576" type="#_x0000_t202" filled="false" stroked="false">
          <v:textbox inset="0,0,0,0">
            <w:txbxContent>
              <w:p>
                <w:pPr>
                  <w:spacing w:line="268" w:lineRule="exact" w:before="0"/>
                  <w:ind w:left="0" w:right="0" w:firstLine="0"/>
                  <w:jc w:val="left"/>
                  <w:rPr>
                    <w:sz w:val="24"/>
                  </w:rPr>
                </w:pPr>
                <w:r>
                  <w:rPr>
                    <w:w w:val="99"/>
                    <w:sz w:val="24"/>
                  </w:rPr>
                  <w:t>9</w:t>
                </w:r>
              </w:p>
            </w:txbxContent>
          </v:textbox>
          <w10:wrap type="none"/>
        </v:shape>
      </w:pict>
    </w:r>
    <w:r>
      <w:rPr/>
      <w:pict>
        <v:rect style="position:absolute;margin-left:489.600006pt;margin-top:36.599983pt;width:26.4pt;height:30.95pt;mso-position-horizontal-relative:page;mso-position-vertical-relative:page;z-index:-254999552" filled="true" fillcolor="#ffffff" stroked="false">
          <v:fill type="solid"/>
          <w10:wrap type="none"/>
        </v:rect>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5">
    <w:multiLevelType w:val="hybridMultilevel"/>
    <w:lvl w:ilvl="0">
      <w:start w:val="5"/>
      <w:numFmt w:val="decimal"/>
      <w:lvlText w:val="%1"/>
      <w:lvlJc w:val="left"/>
      <w:pPr>
        <w:ind w:left="988" w:hanging="403"/>
        <w:jc w:val="left"/>
      </w:pPr>
      <w:rPr>
        <w:rFonts w:hint="default"/>
        <w:lang w:val="id" w:eastAsia="id" w:bidi="id"/>
      </w:rPr>
    </w:lvl>
    <w:lvl w:ilvl="1">
      <w:start w:val="1"/>
      <w:numFmt w:val="decimal"/>
      <w:lvlText w:val="%1.%2"/>
      <w:lvlJc w:val="left"/>
      <w:pPr>
        <w:ind w:left="988" w:hanging="403"/>
        <w:jc w:val="left"/>
      </w:pPr>
      <w:rPr>
        <w:rFonts w:hint="default" w:ascii="Arial" w:hAnsi="Arial" w:eastAsia="Arial" w:cs="Arial"/>
        <w:b/>
        <w:bCs/>
        <w:w w:val="99"/>
        <w:sz w:val="24"/>
        <w:szCs w:val="24"/>
        <w:lang w:val="id" w:eastAsia="id" w:bidi="id"/>
      </w:rPr>
    </w:lvl>
    <w:lvl w:ilvl="2">
      <w:start w:val="1"/>
      <w:numFmt w:val="lowerLetter"/>
      <w:lvlText w:val="%3."/>
      <w:lvlJc w:val="left"/>
      <w:pPr>
        <w:ind w:left="1306" w:hanging="360"/>
        <w:jc w:val="left"/>
      </w:pPr>
      <w:rPr>
        <w:rFonts w:hint="default" w:ascii="Arial" w:hAnsi="Arial" w:eastAsia="Arial" w:cs="Arial"/>
        <w:spacing w:val="0"/>
        <w:w w:val="100"/>
        <w:sz w:val="22"/>
        <w:szCs w:val="22"/>
        <w:lang w:val="id" w:eastAsia="id" w:bidi="id"/>
      </w:rPr>
    </w:lvl>
    <w:lvl w:ilvl="3">
      <w:start w:val="0"/>
      <w:numFmt w:val="bullet"/>
      <w:lvlText w:val="•"/>
      <w:lvlJc w:val="left"/>
      <w:pPr>
        <w:ind w:left="3247" w:hanging="360"/>
      </w:pPr>
      <w:rPr>
        <w:rFonts w:hint="default"/>
        <w:lang w:val="id" w:eastAsia="id" w:bidi="id"/>
      </w:rPr>
    </w:lvl>
    <w:lvl w:ilvl="4">
      <w:start w:val="0"/>
      <w:numFmt w:val="bullet"/>
      <w:lvlText w:val="•"/>
      <w:lvlJc w:val="left"/>
      <w:pPr>
        <w:ind w:left="4221" w:hanging="360"/>
      </w:pPr>
      <w:rPr>
        <w:rFonts w:hint="default"/>
        <w:lang w:val="id" w:eastAsia="id" w:bidi="id"/>
      </w:rPr>
    </w:lvl>
    <w:lvl w:ilvl="5">
      <w:start w:val="0"/>
      <w:numFmt w:val="bullet"/>
      <w:lvlText w:val="•"/>
      <w:lvlJc w:val="left"/>
      <w:pPr>
        <w:ind w:left="5195" w:hanging="360"/>
      </w:pPr>
      <w:rPr>
        <w:rFonts w:hint="default"/>
        <w:lang w:val="id" w:eastAsia="id" w:bidi="id"/>
      </w:rPr>
    </w:lvl>
    <w:lvl w:ilvl="6">
      <w:start w:val="0"/>
      <w:numFmt w:val="bullet"/>
      <w:lvlText w:val="•"/>
      <w:lvlJc w:val="left"/>
      <w:pPr>
        <w:ind w:left="6168" w:hanging="360"/>
      </w:pPr>
      <w:rPr>
        <w:rFonts w:hint="default"/>
        <w:lang w:val="id" w:eastAsia="id" w:bidi="id"/>
      </w:rPr>
    </w:lvl>
    <w:lvl w:ilvl="7">
      <w:start w:val="0"/>
      <w:numFmt w:val="bullet"/>
      <w:lvlText w:val="•"/>
      <w:lvlJc w:val="left"/>
      <w:pPr>
        <w:ind w:left="7142" w:hanging="360"/>
      </w:pPr>
      <w:rPr>
        <w:rFonts w:hint="default"/>
        <w:lang w:val="id" w:eastAsia="id" w:bidi="id"/>
      </w:rPr>
    </w:lvl>
    <w:lvl w:ilvl="8">
      <w:start w:val="0"/>
      <w:numFmt w:val="bullet"/>
      <w:lvlText w:val="•"/>
      <w:lvlJc w:val="left"/>
      <w:pPr>
        <w:ind w:left="8116" w:hanging="360"/>
      </w:pPr>
      <w:rPr>
        <w:rFonts w:hint="default"/>
        <w:lang w:val="id" w:eastAsia="id" w:bidi="id"/>
      </w:rPr>
    </w:lvl>
  </w:abstractNum>
  <w:abstractNum w:abstractNumId="14">
    <w:multiLevelType w:val="hybridMultilevel"/>
    <w:lvl w:ilvl="0">
      <w:start w:val="1"/>
      <w:numFmt w:val="upperRoman"/>
      <w:lvlText w:val="%1."/>
      <w:lvlJc w:val="left"/>
      <w:pPr>
        <w:ind w:left="1306" w:hanging="480"/>
        <w:jc w:val="right"/>
      </w:pPr>
      <w:rPr>
        <w:rFonts w:hint="default" w:ascii="Arial" w:hAnsi="Arial" w:eastAsia="Arial" w:cs="Arial"/>
        <w:spacing w:val="-4"/>
        <w:w w:val="100"/>
        <w:sz w:val="22"/>
        <w:szCs w:val="22"/>
        <w:lang w:val="id" w:eastAsia="id" w:bidi="id"/>
      </w:rPr>
    </w:lvl>
    <w:lvl w:ilvl="1">
      <w:start w:val="0"/>
      <w:numFmt w:val="bullet"/>
      <w:lvlText w:val="•"/>
      <w:lvlJc w:val="left"/>
      <w:pPr>
        <w:ind w:left="1300" w:hanging="480"/>
      </w:pPr>
      <w:rPr>
        <w:rFonts w:hint="default"/>
        <w:lang w:val="id" w:eastAsia="id" w:bidi="id"/>
      </w:rPr>
    </w:lvl>
    <w:lvl w:ilvl="2">
      <w:start w:val="0"/>
      <w:numFmt w:val="bullet"/>
      <w:lvlText w:val="•"/>
      <w:lvlJc w:val="left"/>
      <w:pPr>
        <w:ind w:left="2273" w:hanging="480"/>
      </w:pPr>
      <w:rPr>
        <w:rFonts w:hint="default"/>
        <w:lang w:val="id" w:eastAsia="id" w:bidi="id"/>
      </w:rPr>
    </w:lvl>
    <w:lvl w:ilvl="3">
      <w:start w:val="0"/>
      <w:numFmt w:val="bullet"/>
      <w:lvlText w:val="•"/>
      <w:lvlJc w:val="left"/>
      <w:pPr>
        <w:ind w:left="3247" w:hanging="480"/>
      </w:pPr>
      <w:rPr>
        <w:rFonts w:hint="default"/>
        <w:lang w:val="id" w:eastAsia="id" w:bidi="id"/>
      </w:rPr>
    </w:lvl>
    <w:lvl w:ilvl="4">
      <w:start w:val="0"/>
      <w:numFmt w:val="bullet"/>
      <w:lvlText w:val="•"/>
      <w:lvlJc w:val="left"/>
      <w:pPr>
        <w:ind w:left="4221" w:hanging="480"/>
      </w:pPr>
      <w:rPr>
        <w:rFonts w:hint="default"/>
        <w:lang w:val="id" w:eastAsia="id" w:bidi="id"/>
      </w:rPr>
    </w:lvl>
    <w:lvl w:ilvl="5">
      <w:start w:val="0"/>
      <w:numFmt w:val="bullet"/>
      <w:lvlText w:val="•"/>
      <w:lvlJc w:val="left"/>
      <w:pPr>
        <w:ind w:left="5195" w:hanging="480"/>
      </w:pPr>
      <w:rPr>
        <w:rFonts w:hint="default"/>
        <w:lang w:val="id" w:eastAsia="id" w:bidi="id"/>
      </w:rPr>
    </w:lvl>
    <w:lvl w:ilvl="6">
      <w:start w:val="0"/>
      <w:numFmt w:val="bullet"/>
      <w:lvlText w:val="•"/>
      <w:lvlJc w:val="left"/>
      <w:pPr>
        <w:ind w:left="6168" w:hanging="480"/>
      </w:pPr>
      <w:rPr>
        <w:rFonts w:hint="default"/>
        <w:lang w:val="id" w:eastAsia="id" w:bidi="id"/>
      </w:rPr>
    </w:lvl>
    <w:lvl w:ilvl="7">
      <w:start w:val="0"/>
      <w:numFmt w:val="bullet"/>
      <w:lvlText w:val="•"/>
      <w:lvlJc w:val="left"/>
      <w:pPr>
        <w:ind w:left="7142" w:hanging="480"/>
      </w:pPr>
      <w:rPr>
        <w:rFonts w:hint="default"/>
        <w:lang w:val="id" w:eastAsia="id" w:bidi="id"/>
      </w:rPr>
    </w:lvl>
    <w:lvl w:ilvl="8">
      <w:start w:val="0"/>
      <w:numFmt w:val="bullet"/>
      <w:lvlText w:val="•"/>
      <w:lvlJc w:val="left"/>
      <w:pPr>
        <w:ind w:left="8116" w:hanging="480"/>
      </w:pPr>
      <w:rPr>
        <w:rFonts w:hint="default"/>
        <w:lang w:val="id" w:eastAsia="id" w:bidi="id"/>
      </w:rPr>
    </w:lvl>
  </w:abstractNum>
  <w:abstractNum w:abstractNumId="13">
    <w:multiLevelType w:val="hybridMultilevel"/>
    <w:lvl w:ilvl="0">
      <w:start w:val="4"/>
      <w:numFmt w:val="decimal"/>
      <w:lvlText w:val="%1"/>
      <w:lvlJc w:val="left"/>
      <w:pPr>
        <w:ind w:left="988" w:hanging="403"/>
        <w:jc w:val="left"/>
      </w:pPr>
      <w:rPr>
        <w:rFonts w:hint="default"/>
        <w:lang w:val="id" w:eastAsia="id" w:bidi="id"/>
      </w:rPr>
    </w:lvl>
    <w:lvl w:ilvl="1">
      <w:start w:val="1"/>
      <w:numFmt w:val="decimal"/>
      <w:lvlText w:val="%1.%2"/>
      <w:lvlJc w:val="left"/>
      <w:pPr>
        <w:ind w:left="988" w:hanging="403"/>
        <w:jc w:val="left"/>
      </w:pPr>
      <w:rPr>
        <w:rFonts w:hint="default" w:ascii="Arial" w:hAnsi="Arial" w:eastAsia="Arial" w:cs="Arial"/>
        <w:b/>
        <w:bCs/>
        <w:w w:val="99"/>
        <w:sz w:val="24"/>
        <w:szCs w:val="24"/>
        <w:lang w:val="id" w:eastAsia="id" w:bidi="id"/>
      </w:rPr>
    </w:lvl>
    <w:lvl w:ilvl="2">
      <w:start w:val="1"/>
      <w:numFmt w:val="decimal"/>
      <w:lvlText w:val="%1.%2.%3"/>
      <w:lvlJc w:val="left"/>
      <w:pPr>
        <w:ind w:left="1190" w:hanging="604"/>
        <w:jc w:val="left"/>
      </w:pPr>
      <w:rPr>
        <w:rFonts w:hint="default" w:ascii="Arial" w:hAnsi="Arial" w:eastAsia="Arial" w:cs="Arial"/>
        <w:b/>
        <w:bCs/>
        <w:w w:val="99"/>
        <w:sz w:val="24"/>
        <w:szCs w:val="24"/>
        <w:lang w:val="id" w:eastAsia="id" w:bidi="id"/>
      </w:rPr>
    </w:lvl>
    <w:lvl w:ilvl="3">
      <w:start w:val="0"/>
      <w:numFmt w:val="bullet"/>
      <w:lvlText w:val="•"/>
      <w:lvlJc w:val="left"/>
      <w:pPr>
        <w:ind w:left="3169" w:hanging="604"/>
      </w:pPr>
      <w:rPr>
        <w:rFonts w:hint="default"/>
        <w:lang w:val="id" w:eastAsia="id" w:bidi="id"/>
      </w:rPr>
    </w:lvl>
    <w:lvl w:ilvl="4">
      <w:start w:val="0"/>
      <w:numFmt w:val="bullet"/>
      <w:lvlText w:val="•"/>
      <w:lvlJc w:val="left"/>
      <w:pPr>
        <w:ind w:left="4154" w:hanging="604"/>
      </w:pPr>
      <w:rPr>
        <w:rFonts w:hint="default"/>
        <w:lang w:val="id" w:eastAsia="id" w:bidi="id"/>
      </w:rPr>
    </w:lvl>
    <w:lvl w:ilvl="5">
      <w:start w:val="0"/>
      <w:numFmt w:val="bullet"/>
      <w:lvlText w:val="•"/>
      <w:lvlJc w:val="left"/>
      <w:pPr>
        <w:ind w:left="5139" w:hanging="604"/>
      </w:pPr>
      <w:rPr>
        <w:rFonts w:hint="default"/>
        <w:lang w:val="id" w:eastAsia="id" w:bidi="id"/>
      </w:rPr>
    </w:lvl>
    <w:lvl w:ilvl="6">
      <w:start w:val="0"/>
      <w:numFmt w:val="bullet"/>
      <w:lvlText w:val="•"/>
      <w:lvlJc w:val="left"/>
      <w:pPr>
        <w:ind w:left="6124" w:hanging="604"/>
      </w:pPr>
      <w:rPr>
        <w:rFonts w:hint="default"/>
        <w:lang w:val="id" w:eastAsia="id" w:bidi="id"/>
      </w:rPr>
    </w:lvl>
    <w:lvl w:ilvl="7">
      <w:start w:val="0"/>
      <w:numFmt w:val="bullet"/>
      <w:lvlText w:val="•"/>
      <w:lvlJc w:val="left"/>
      <w:pPr>
        <w:ind w:left="7109" w:hanging="604"/>
      </w:pPr>
      <w:rPr>
        <w:rFonts w:hint="default"/>
        <w:lang w:val="id" w:eastAsia="id" w:bidi="id"/>
      </w:rPr>
    </w:lvl>
    <w:lvl w:ilvl="8">
      <w:start w:val="0"/>
      <w:numFmt w:val="bullet"/>
      <w:lvlText w:val="•"/>
      <w:lvlJc w:val="left"/>
      <w:pPr>
        <w:ind w:left="8094" w:hanging="604"/>
      </w:pPr>
      <w:rPr>
        <w:rFonts w:hint="default"/>
        <w:lang w:val="id" w:eastAsia="id" w:bidi="id"/>
      </w:rPr>
    </w:lvl>
  </w:abstractNum>
  <w:abstractNum w:abstractNumId="12">
    <w:multiLevelType w:val="hybridMultilevel"/>
    <w:lvl w:ilvl="0">
      <w:start w:val="1"/>
      <w:numFmt w:val="lowerLetter"/>
      <w:lvlText w:val="%1."/>
      <w:lvlJc w:val="left"/>
      <w:pPr>
        <w:ind w:left="835" w:hanging="250"/>
        <w:jc w:val="left"/>
      </w:pPr>
      <w:rPr>
        <w:rFonts w:hint="default" w:ascii="Arial" w:hAnsi="Arial" w:eastAsia="Arial" w:cs="Arial"/>
        <w:spacing w:val="0"/>
        <w:w w:val="100"/>
        <w:sz w:val="22"/>
        <w:szCs w:val="22"/>
        <w:lang w:val="id" w:eastAsia="id" w:bidi="id"/>
      </w:rPr>
    </w:lvl>
    <w:lvl w:ilvl="1">
      <w:start w:val="0"/>
      <w:numFmt w:val="bullet"/>
      <w:lvlText w:val="•"/>
      <w:lvlJc w:val="left"/>
      <w:pPr>
        <w:ind w:left="1762" w:hanging="250"/>
      </w:pPr>
      <w:rPr>
        <w:rFonts w:hint="default"/>
        <w:lang w:val="id" w:eastAsia="id" w:bidi="id"/>
      </w:rPr>
    </w:lvl>
    <w:lvl w:ilvl="2">
      <w:start w:val="0"/>
      <w:numFmt w:val="bullet"/>
      <w:lvlText w:val="•"/>
      <w:lvlJc w:val="left"/>
      <w:pPr>
        <w:ind w:left="2684" w:hanging="250"/>
      </w:pPr>
      <w:rPr>
        <w:rFonts w:hint="default"/>
        <w:lang w:val="id" w:eastAsia="id" w:bidi="id"/>
      </w:rPr>
    </w:lvl>
    <w:lvl w:ilvl="3">
      <w:start w:val="0"/>
      <w:numFmt w:val="bullet"/>
      <w:lvlText w:val="•"/>
      <w:lvlJc w:val="left"/>
      <w:pPr>
        <w:ind w:left="3607" w:hanging="250"/>
      </w:pPr>
      <w:rPr>
        <w:rFonts w:hint="default"/>
        <w:lang w:val="id" w:eastAsia="id" w:bidi="id"/>
      </w:rPr>
    </w:lvl>
    <w:lvl w:ilvl="4">
      <w:start w:val="0"/>
      <w:numFmt w:val="bullet"/>
      <w:lvlText w:val="•"/>
      <w:lvlJc w:val="left"/>
      <w:pPr>
        <w:ind w:left="4529" w:hanging="250"/>
      </w:pPr>
      <w:rPr>
        <w:rFonts w:hint="default"/>
        <w:lang w:val="id" w:eastAsia="id" w:bidi="id"/>
      </w:rPr>
    </w:lvl>
    <w:lvl w:ilvl="5">
      <w:start w:val="0"/>
      <w:numFmt w:val="bullet"/>
      <w:lvlText w:val="•"/>
      <w:lvlJc w:val="left"/>
      <w:pPr>
        <w:ind w:left="5452" w:hanging="250"/>
      </w:pPr>
      <w:rPr>
        <w:rFonts w:hint="default"/>
        <w:lang w:val="id" w:eastAsia="id" w:bidi="id"/>
      </w:rPr>
    </w:lvl>
    <w:lvl w:ilvl="6">
      <w:start w:val="0"/>
      <w:numFmt w:val="bullet"/>
      <w:lvlText w:val="•"/>
      <w:lvlJc w:val="left"/>
      <w:pPr>
        <w:ind w:left="6374" w:hanging="250"/>
      </w:pPr>
      <w:rPr>
        <w:rFonts w:hint="default"/>
        <w:lang w:val="id" w:eastAsia="id" w:bidi="id"/>
      </w:rPr>
    </w:lvl>
    <w:lvl w:ilvl="7">
      <w:start w:val="0"/>
      <w:numFmt w:val="bullet"/>
      <w:lvlText w:val="•"/>
      <w:lvlJc w:val="left"/>
      <w:pPr>
        <w:ind w:left="7296" w:hanging="250"/>
      </w:pPr>
      <w:rPr>
        <w:rFonts w:hint="default"/>
        <w:lang w:val="id" w:eastAsia="id" w:bidi="id"/>
      </w:rPr>
    </w:lvl>
    <w:lvl w:ilvl="8">
      <w:start w:val="0"/>
      <w:numFmt w:val="bullet"/>
      <w:lvlText w:val="•"/>
      <w:lvlJc w:val="left"/>
      <w:pPr>
        <w:ind w:left="8219" w:hanging="250"/>
      </w:pPr>
      <w:rPr>
        <w:rFonts w:hint="default"/>
        <w:lang w:val="id" w:eastAsia="id" w:bidi="id"/>
      </w:rPr>
    </w:lvl>
  </w:abstractNum>
  <w:abstractNum w:abstractNumId="11">
    <w:multiLevelType w:val="hybridMultilevel"/>
    <w:lvl w:ilvl="0">
      <w:start w:val="1"/>
      <w:numFmt w:val="lowerLetter"/>
      <w:lvlText w:val="%1."/>
      <w:lvlJc w:val="left"/>
      <w:pPr>
        <w:ind w:left="586" w:hanging="250"/>
        <w:jc w:val="left"/>
      </w:pPr>
      <w:rPr>
        <w:rFonts w:hint="default" w:ascii="Arial" w:hAnsi="Arial" w:eastAsia="Arial" w:cs="Arial"/>
        <w:spacing w:val="0"/>
        <w:w w:val="100"/>
        <w:sz w:val="22"/>
        <w:szCs w:val="22"/>
        <w:lang w:val="id" w:eastAsia="id" w:bidi="id"/>
      </w:rPr>
    </w:lvl>
    <w:lvl w:ilvl="1">
      <w:start w:val="0"/>
      <w:numFmt w:val="bullet"/>
      <w:lvlText w:val="•"/>
      <w:lvlJc w:val="left"/>
      <w:pPr>
        <w:ind w:left="1528" w:hanging="250"/>
      </w:pPr>
      <w:rPr>
        <w:rFonts w:hint="default"/>
        <w:lang w:val="id" w:eastAsia="id" w:bidi="id"/>
      </w:rPr>
    </w:lvl>
    <w:lvl w:ilvl="2">
      <w:start w:val="0"/>
      <w:numFmt w:val="bullet"/>
      <w:lvlText w:val="•"/>
      <w:lvlJc w:val="left"/>
      <w:pPr>
        <w:ind w:left="2476" w:hanging="250"/>
      </w:pPr>
      <w:rPr>
        <w:rFonts w:hint="default"/>
        <w:lang w:val="id" w:eastAsia="id" w:bidi="id"/>
      </w:rPr>
    </w:lvl>
    <w:lvl w:ilvl="3">
      <w:start w:val="0"/>
      <w:numFmt w:val="bullet"/>
      <w:lvlText w:val="•"/>
      <w:lvlJc w:val="left"/>
      <w:pPr>
        <w:ind w:left="3425" w:hanging="250"/>
      </w:pPr>
      <w:rPr>
        <w:rFonts w:hint="default"/>
        <w:lang w:val="id" w:eastAsia="id" w:bidi="id"/>
      </w:rPr>
    </w:lvl>
    <w:lvl w:ilvl="4">
      <w:start w:val="0"/>
      <w:numFmt w:val="bullet"/>
      <w:lvlText w:val="•"/>
      <w:lvlJc w:val="left"/>
      <w:pPr>
        <w:ind w:left="4373" w:hanging="250"/>
      </w:pPr>
      <w:rPr>
        <w:rFonts w:hint="default"/>
        <w:lang w:val="id" w:eastAsia="id" w:bidi="id"/>
      </w:rPr>
    </w:lvl>
    <w:lvl w:ilvl="5">
      <w:start w:val="0"/>
      <w:numFmt w:val="bullet"/>
      <w:lvlText w:val="•"/>
      <w:lvlJc w:val="left"/>
      <w:pPr>
        <w:ind w:left="5322" w:hanging="250"/>
      </w:pPr>
      <w:rPr>
        <w:rFonts w:hint="default"/>
        <w:lang w:val="id" w:eastAsia="id" w:bidi="id"/>
      </w:rPr>
    </w:lvl>
    <w:lvl w:ilvl="6">
      <w:start w:val="0"/>
      <w:numFmt w:val="bullet"/>
      <w:lvlText w:val="•"/>
      <w:lvlJc w:val="left"/>
      <w:pPr>
        <w:ind w:left="6270" w:hanging="250"/>
      </w:pPr>
      <w:rPr>
        <w:rFonts w:hint="default"/>
        <w:lang w:val="id" w:eastAsia="id" w:bidi="id"/>
      </w:rPr>
    </w:lvl>
    <w:lvl w:ilvl="7">
      <w:start w:val="0"/>
      <w:numFmt w:val="bullet"/>
      <w:lvlText w:val="•"/>
      <w:lvlJc w:val="left"/>
      <w:pPr>
        <w:ind w:left="7218" w:hanging="250"/>
      </w:pPr>
      <w:rPr>
        <w:rFonts w:hint="default"/>
        <w:lang w:val="id" w:eastAsia="id" w:bidi="id"/>
      </w:rPr>
    </w:lvl>
    <w:lvl w:ilvl="8">
      <w:start w:val="0"/>
      <w:numFmt w:val="bullet"/>
      <w:lvlText w:val="•"/>
      <w:lvlJc w:val="left"/>
      <w:pPr>
        <w:ind w:left="8167" w:hanging="250"/>
      </w:pPr>
      <w:rPr>
        <w:rFonts w:hint="default"/>
        <w:lang w:val="id" w:eastAsia="id" w:bidi="id"/>
      </w:rPr>
    </w:lvl>
  </w:abstractNum>
  <w:abstractNum w:abstractNumId="10">
    <w:multiLevelType w:val="hybridMultilevel"/>
    <w:lvl w:ilvl="0">
      <w:start w:val="3"/>
      <w:numFmt w:val="decimal"/>
      <w:lvlText w:val="%1"/>
      <w:lvlJc w:val="left"/>
      <w:pPr>
        <w:ind w:left="988" w:hanging="403"/>
        <w:jc w:val="left"/>
      </w:pPr>
      <w:rPr>
        <w:rFonts w:hint="default"/>
        <w:lang w:val="id" w:eastAsia="id" w:bidi="id"/>
      </w:rPr>
    </w:lvl>
    <w:lvl w:ilvl="1">
      <w:start w:val="1"/>
      <w:numFmt w:val="decimal"/>
      <w:lvlText w:val="%1.%2"/>
      <w:lvlJc w:val="left"/>
      <w:pPr>
        <w:ind w:left="988" w:hanging="403"/>
        <w:jc w:val="left"/>
      </w:pPr>
      <w:rPr>
        <w:rFonts w:hint="default" w:ascii="Arial" w:hAnsi="Arial" w:eastAsia="Arial" w:cs="Arial"/>
        <w:b/>
        <w:bCs/>
        <w:w w:val="99"/>
        <w:sz w:val="24"/>
        <w:szCs w:val="24"/>
        <w:lang w:val="id" w:eastAsia="id" w:bidi="id"/>
      </w:rPr>
    </w:lvl>
    <w:lvl w:ilvl="2">
      <w:start w:val="1"/>
      <w:numFmt w:val="decimal"/>
      <w:lvlText w:val="%1.%2.%3"/>
      <w:lvlJc w:val="left"/>
      <w:pPr>
        <w:ind w:left="1190" w:hanging="604"/>
        <w:jc w:val="left"/>
      </w:pPr>
      <w:rPr>
        <w:rFonts w:hint="default" w:ascii="Arial" w:hAnsi="Arial" w:eastAsia="Arial" w:cs="Arial"/>
        <w:b/>
        <w:bCs/>
        <w:w w:val="99"/>
        <w:sz w:val="24"/>
        <w:szCs w:val="24"/>
        <w:lang w:val="id" w:eastAsia="id" w:bidi="id"/>
      </w:rPr>
    </w:lvl>
    <w:lvl w:ilvl="3">
      <w:start w:val="0"/>
      <w:numFmt w:val="bullet"/>
      <w:lvlText w:val="•"/>
      <w:lvlJc w:val="left"/>
      <w:pPr>
        <w:ind w:left="3169" w:hanging="604"/>
      </w:pPr>
      <w:rPr>
        <w:rFonts w:hint="default"/>
        <w:lang w:val="id" w:eastAsia="id" w:bidi="id"/>
      </w:rPr>
    </w:lvl>
    <w:lvl w:ilvl="4">
      <w:start w:val="0"/>
      <w:numFmt w:val="bullet"/>
      <w:lvlText w:val="•"/>
      <w:lvlJc w:val="left"/>
      <w:pPr>
        <w:ind w:left="4154" w:hanging="604"/>
      </w:pPr>
      <w:rPr>
        <w:rFonts w:hint="default"/>
        <w:lang w:val="id" w:eastAsia="id" w:bidi="id"/>
      </w:rPr>
    </w:lvl>
    <w:lvl w:ilvl="5">
      <w:start w:val="0"/>
      <w:numFmt w:val="bullet"/>
      <w:lvlText w:val="•"/>
      <w:lvlJc w:val="left"/>
      <w:pPr>
        <w:ind w:left="5139" w:hanging="604"/>
      </w:pPr>
      <w:rPr>
        <w:rFonts w:hint="default"/>
        <w:lang w:val="id" w:eastAsia="id" w:bidi="id"/>
      </w:rPr>
    </w:lvl>
    <w:lvl w:ilvl="6">
      <w:start w:val="0"/>
      <w:numFmt w:val="bullet"/>
      <w:lvlText w:val="•"/>
      <w:lvlJc w:val="left"/>
      <w:pPr>
        <w:ind w:left="6124" w:hanging="604"/>
      </w:pPr>
      <w:rPr>
        <w:rFonts w:hint="default"/>
        <w:lang w:val="id" w:eastAsia="id" w:bidi="id"/>
      </w:rPr>
    </w:lvl>
    <w:lvl w:ilvl="7">
      <w:start w:val="0"/>
      <w:numFmt w:val="bullet"/>
      <w:lvlText w:val="•"/>
      <w:lvlJc w:val="left"/>
      <w:pPr>
        <w:ind w:left="7109" w:hanging="604"/>
      </w:pPr>
      <w:rPr>
        <w:rFonts w:hint="default"/>
        <w:lang w:val="id" w:eastAsia="id" w:bidi="id"/>
      </w:rPr>
    </w:lvl>
    <w:lvl w:ilvl="8">
      <w:start w:val="0"/>
      <w:numFmt w:val="bullet"/>
      <w:lvlText w:val="•"/>
      <w:lvlJc w:val="left"/>
      <w:pPr>
        <w:ind w:left="8094" w:hanging="604"/>
      </w:pPr>
      <w:rPr>
        <w:rFonts w:hint="default"/>
        <w:lang w:val="id" w:eastAsia="id" w:bidi="id"/>
      </w:rPr>
    </w:lvl>
  </w:abstractNum>
  <w:abstractNum w:abstractNumId="9">
    <w:multiLevelType w:val="hybridMultilevel"/>
    <w:lvl w:ilvl="0">
      <w:start w:val="1"/>
      <w:numFmt w:val="lowerLetter"/>
      <w:lvlText w:val="%1."/>
      <w:lvlJc w:val="left"/>
      <w:pPr>
        <w:ind w:left="835" w:hanging="250"/>
        <w:jc w:val="left"/>
      </w:pPr>
      <w:rPr>
        <w:rFonts w:hint="default" w:ascii="Arial" w:hAnsi="Arial" w:eastAsia="Arial" w:cs="Arial"/>
        <w:spacing w:val="0"/>
        <w:w w:val="100"/>
        <w:sz w:val="22"/>
        <w:szCs w:val="22"/>
        <w:lang w:val="id" w:eastAsia="id" w:bidi="id"/>
      </w:rPr>
    </w:lvl>
    <w:lvl w:ilvl="1">
      <w:start w:val="0"/>
      <w:numFmt w:val="bullet"/>
      <w:lvlText w:val="•"/>
      <w:lvlJc w:val="left"/>
      <w:pPr>
        <w:ind w:left="1762" w:hanging="250"/>
      </w:pPr>
      <w:rPr>
        <w:rFonts w:hint="default"/>
        <w:lang w:val="id" w:eastAsia="id" w:bidi="id"/>
      </w:rPr>
    </w:lvl>
    <w:lvl w:ilvl="2">
      <w:start w:val="0"/>
      <w:numFmt w:val="bullet"/>
      <w:lvlText w:val="•"/>
      <w:lvlJc w:val="left"/>
      <w:pPr>
        <w:ind w:left="2684" w:hanging="250"/>
      </w:pPr>
      <w:rPr>
        <w:rFonts w:hint="default"/>
        <w:lang w:val="id" w:eastAsia="id" w:bidi="id"/>
      </w:rPr>
    </w:lvl>
    <w:lvl w:ilvl="3">
      <w:start w:val="0"/>
      <w:numFmt w:val="bullet"/>
      <w:lvlText w:val="•"/>
      <w:lvlJc w:val="left"/>
      <w:pPr>
        <w:ind w:left="3607" w:hanging="250"/>
      </w:pPr>
      <w:rPr>
        <w:rFonts w:hint="default"/>
        <w:lang w:val="id" w:eastAsia="id" w:bidi="id"/>
      </w:rPr>
    </w:lvl>
    <w:lvl w:ilvl="4">
      <w:start w:val="0"/>
      <w:numFmt w:val="bullet"/>
      <w:lvlText w:val="•"/>
      <w:lvlJc w:val="left"/>
      <w:pPr>
        <w:ind w:left="4529" w:hanging="250"/>
      </w:pPr>
      <w:rPr>
        <w:rFonts w:hint="default"/>
        <w:lang w:val="id" w:eastAsia="id" w:bidi="id"/>
      </w:rPr>
    </w:lvl>
    <w:lvl w:ilvl="5">
      <w:start w:val="0"/>
      <w:numFmt w:val="bullet"/>
      <w:lvlText w:val="•"/>
      <w:lvlJc w:val="left"/>
      <w:pPr>
        <w:ind w:left="5452" w:hanging="250"/>
      </w:pPr>
      <w:rPr>
        <w:rFonts w:hint="default"/>
        <w:lang w:val="id" w:eastAsia="id" w:bidi="id"/>
      </w:rPr>
    </w:lvl>
    <w:lvl w:ilvl="6">
      <w:start w:val="0"/>
      <w:numFmt w:val="bullet"/>
      <w:lvlText w:val="•"/>
      <w:lvlJc w:val="left"/>
      <w:pPr>
        <w:ind w:left="6374" w:hanging="250"/>
      </w:pPr>
      <w:rPr>
        <w:rFonts w:hint="default"/>
        <w:lang w:val="id" w:eastAsia="id" w:bidi="id"/>
      </w:rPr>
    </w:lvl>
    <w:lvl w:ilvl="7">
      <w:start w:val="0"/>
      <w:numFmt w:val="bullet"/>
      <w:lvlText w:val="•"/>
      <w:lvlJc w:val="left"/>
      <w:pPr>
        <w:ind w:left="7296" w:hanging="250"/>
      </w:pPr>
      <w:rPr>
        <w:rFonts w:hint="default"/>
        <w:lang w:val="id" w:eastAsia="id" w:bidi="id"/>
      </w:rPr>
    </w:lvl>
    <w:lvl w:ilvl="8">
      <w:start w:val="0"/>
      <w:numFmt w:val="bullet"/>
      <w:lvlText w:val="•"/>
      <w:lvlJc w:val="left"/>
      <w:pPr>
        <w:ind w:left="8219" w:hanging="250"/>
      </w:pPr>
      <w:rPr>
        <w:rFonts w:hint="default"/>
        <w:lang w:val="id" w:eastAsia="id" w:bidi="id"/>
      </w:rPr>
    </w:lvl>
  </w:abstractNum>
  <w:abstractNum w:abstractNumId="8">
    <w:multiLevelType w:val="hybridMultilevel"/>
    <w:lvl w:ilvl="0">
      <w:start w:val="3"/>
      <w:numFmt w:val="lowerLetter"/>
      <w:lvlText w:val="%1."/>
      <w:lvlJc w:val="left"/>
      <w:pPr>
        <w:ind w:left="835" w:hanging="250"/>
        <w:jc w:val="left"/>
      </w:pPr>
      <w:rPr>
        <w:rFonts w:hint="default" w:ascii="Arial" w:hAnsi="Arial" w:eastAsia="Arial" w:cs="Arial"/>
        <w:b/>
        <w:bCs/>
        <w:spacing w:val="0"/>
        <w:w w:val="100"/>
        <w:sz w:val="22"/>
        <w:szCs w:val="22"/>
        <w:lang w:val="id" w:eastAsia="id" w:bidi="id"/>
      </w:rPr>
    </w:lvl>
    <w:lvl w:ilvl="1">
      <w:start w:val="0"/>
      <w:numFmt w:val="bullet"/>
      <w:lvlText w:val="•"/>
      <w:lvlJc w:val="left"/>
      <w:pPr>
        <w:ind w:left="1762" w:hanging="250"/>
      </w:pPr>
      <w:rPr>
        <w:rFonts w:hint="default"/>
        <w:lang w:val="id" w:eastAsia="id" w:bidi="id"/>
      </w:rPr>
    </w:lvl>
    <w:lvl w:ilvl="2">
      <w:start w:val="0"/>
      <w:numFmt w:val="bullet"/>
      <w:lvlText w:val="•"/>
      <w:lvlJc w:val="left"/>
      <w:pPr>
        <w:ind w:left="2684" w:hanging="250"/>
      </w:pPr>
      <w:rPr>
        <w:rFonts w:hint="default"/>
        <w:lang w:val="id" w:eastAsia="id" w:bidi="id"/>
      </w:rPr>
    </w:lvl>
    <w:lvl w:ilvl="3">
      <w:start w:val="0"/>
      <w:numFmt w:val="bullet"/>
      <w:lvlText w:val="•"/>
      <w:lvlJc w:val="left"/>
      <w:pPr>
        <w:ind w:left="3607" w:hanging="250"/>
      </w:pPr>
      <w:rPr>
        <w:rFonts w:hint="default"/>
        <w:lang w:val="id" w:eastAsia="id" w:bidi="id"/>
      </w:rPr>
    </w:lvl>
    <w:lvl w:ilvl="4">
      <w:start w:val="0"/>
      <w:numFmt w:val="bullet"/>
      <w:lvlText w:val="•"/>
      <w:lvlJc w:val="left"/>
      <w:pPr>
        <w:ind w:left="4529" w:hanging="250"/>
      </w:pPr>
      <w:rPr>
        <w:rFonts w:hint="default"/>
        <w:lang w:val="id" w:eastAsia="id" w:bidi="id"/>
      </w:rPr>
    </w:lvl>
    <w:lvl w:ilvl="5">
      <w:start w:val="0"/>
      <w:numFmt w:val="bullet"/>
      <w:lvlText w:val="•"/>
      <w:lvlJc w:val="left"/>
      <w:pPr>
        <w:ind w:left="5452" w:hanging="250"/>
      </w:pPr>
      <w:rPr>
        <w:rFonts w:hint="default"/>
        <w:lang w:val="id" w:eastAsia="id" w:bidi="id"/>
      </w:rPr>
    </w:lvl>
    <w:lvl w:ilvl="6">
      <w:start w:val="0"/>
      <w:numFmt w:val="bullet"/>
      <w:lvlText w:val="•"/>
      <w:lvlJc w:val="left"/>
      <w:pPr>
        <w:ind w:left="6374" w:hanging="250"/>
      </w:pPr>
      <w:rPr>
        <w:rFonts w:hint="default"/>
        <w:lang w:val="id" w:eastAsia="id" w:bidi="id"/>
      </w:rPr>
    </w:lvl>
    <w:lvl w:ilvl="7">
      <w:start w:val="0"/>
      <w:numFmt w:val="bullet"/>
      <w:lvlText w:val="•"/>
      <w:lvlJc w:val="left"/>
      <w:pPr>
        <w:ind w:left="7296" w:hanging="250"/>
      </w:pPr>
      <w:rPr>
        <w:rFonts w:hint="default"/>
        <w:lang w:val="id" w:eastAsia="id" w:bidi="id"/>
      </w:rPr>
    </w:lvl>
    <w:lvl w:ilvl="8">
      <w:start w:val="0"/>
      <w:numFmt w:val="bullet"/>
      <w:lvlText w:val="•"/>
      <w:lvlJc w:val="left"/>
      <w:pPr>
        <w:ind w:left="8219" w:hanging="250"/>
      </w:pPr>
      <w:rPr>
        <w:rFonts w:hint="default"/>
        <w:lang w:val="id" w:eastAsia="id" w:bidi="id"/>
      </w:rPr>
    </w:lvl>
  </w:abstractNum>
  <w:abstractNum w:abstractNumId="7">
    <w:multiLevelType w:val="hybridMultilevel"/>
    <w:lvl w:ilvl="0">
      <w:start w:val="2"/>
      <w:numFmt w:val="lowerLetter"/>
      <w:lvlText w:val="%1"/>
      <w:lvlJc w:val="left"/>
      <w:pPr>
        <w:ind w:left="955" w:hanging="370"/>
        <w:jc w:val="left"/>
      </w:pPr>
      <w:rPr>
        <w:rFonts w:hint="default"/>
        <w:lang w:val="id" w:eastAsia="id" w:bidi="id"/>
      </w:rPr>
    </w:lvl>
    <w:lvl w:ilvl="1">
      <w:start w:val="7"/>
      <w:numFmt w:val="upperLetter"/>
      <w:lvlText w:val="%1.%2"/>
      <w:lvlJc w:val="left"/>
      <w:pPr>
        <w:ind w:left="955" w:hanging="370"/>
        <w:jc w:val="left"/>
      </w:pPr>
      <w:rPr>
        <w:rFonts w:hint="default" w:ascii="Arial" w:hAnsi="Arial" w:eastAsia="Arial" w:cs="Arial"/>
        <w:b/>
        <w:bCs/>
        <w:w w:val="100"/>
        <w:sz w:val="20"/>
        <w:szCs w:val="20"/>
        <w:lang w:val="id" w:eastAsia="id" w:bidi="id"/>
      </w:rPr>
    </w:lvl>
    <w:lvl w:ilvl="2">
      <w:start w:val="1"/>
      <w:numFmt w:val="lowerRoman"/>
      <w:lvlText w:val="%3."/>
      <w:lvlJc w:val="left"/>
      <w:pPr>
        <w:ind w:left="1306" w:hanging="471"/>
        <w:jc w:val="right"/>
      </w:pPr>
      <w:rPr>
        <w:rFonts w:hint="default" w:ascii="Arial" w:hAnsi="Arial" w:eastAsia="Arial" w:cs="Arial"/>
        <w:spacing w:val="-2"/>
        <w:w w:val="100"/>
        <w:sz w:val="22"/>
        <w:szCs w:val="22"/>
        <w:lang w:val="id" w:eastAsia="id" w:bidi="id"/>
      </w:rPr>
    </w:lvl>
    <w:lvl w:ilvl="3">
      <w:start w:val="0"/>
      <w:numFmt w:val="bullet"/>
      <w:lvlText w:val="•"/>
      <w:lvlJc w:val="left"/>
      <w:pPr>
        <w:ind w:left="3247" w:hanging="471"/>
      </w:pPr>
      <w:rPr>
        <w:rFonts w:hint="default"/>
        <w:lang w:val="id" w:eastAsia="id" w:bidi="id"/>
      </w:rPr>
    </w:lvl>
    <w:lvl w:ilvl="4">
      <w:start w:val="0"/>
      <w:numFmt w:val="bullet"/>
      <w:lvlText w:val="•"/>
      <w:lvlJc w:val="left"/>
      <w:pPr>
        <w:ind w:left="4221" w:hanging="471"/>
      </w:pPr>
      <w:rPr>
        <w:rFonts w:hint="default"/>
        <w:lang w:val="id" w:eastAsia="id" w:bidi="id"/>
      </w:rPr>
    </w:lvl>
    <w:lvl w:ilvl="5">
      <w:start w:val="0"/>
      <w:numFmt w:val="bullet"/>
      <w:lvlText w:val="•"/>
      <w:lvlJc w:val="left"/>
      <w:pPr>
        <w:ind w:left="5195" w:hanging="471"/>
      </w:pPr>
      <w:rPr>
        <w:rFonts w:hint="default"/>
        <w:lang w:val="id" w:eastAsia="id" w:bidi="id"/>
      </w:rPr>
    </w:lvl>
    <w:lvl w:ilvl="6">
      <w:start w:val="0"/>
      <w:numFmt w:val="bullet"/>
      <w:lvlText w:val="•"/>
      <w:lvlJc w:val="left"/>
      <w:pPr>
        <w:ind w:left="6168" w:hanging="471"/>
      </w:pPr>
      <w:rPr>
        <w:rFonts w:hint="default"/>
        <w:lang w:val="id" w:eastAsia="id" w:bidi="id"/>
      </w:rPr>
    </w:lvl>
    <w:lvl w:ilvl="7">
      <w:start w:val="0"/>
      <w:numFmt w:val="bullet"/>
      <w:lvlText w:val="•"/>
      <w:lvlJc w:val="left"/>
      <w:pPr>
        <w:ind w:left="7142" w:hanging="471"/>
      </w:pPr>
      <w:rPr>
        <w:rFonts w:hint="default"/>
        <w:lang w:val="id" w:eastAsia="id" w:bidi="id"/>
      </w:rPr>
    </w:lvl>
    <w:lvl w:ilvl="8">
      <w:start w:val="0"/>
      <w:numFmt w:val="bullet"/>
      <w:lvlText w:val="•"/>
      <w:lvlJc w:val="left"/>
      <w:pPr>
        <w:ind w:left="8116" w:hanging="471"/>
      </w:pPr>
      <w:rPr>
        <w:rFonts w:hint="default"/>
        <w:lang w:val="id" w:eastAsia="id" w:bidi="id"/>
      </w:rPr>
    </w:lvl>
  </w:abstractNum>
  <w:abstractNum w:abstractNumId="6">
    <w:multiLevelType w:val="hybridMultilevel"/>
    <w:lvl w:ilvl="0">
      <w:start w:val="1"/>
      <w:numFmt w:val="lowerLetter"/>
      <w:lvlText w:val="%1"/>
      <w:lvlJc w:val="left"/>
      <w:pPr>
        <w:ind w:left="946" w:hanging="360"/>
        <w:jc w:val="left"/>
      </w:pPr>
      <w:rPr>
        <w:rFonts w:hint="default"/>
        <w:lang w:val="id" w:eastAsia="id" w:bidi="id"/>
      </w:rPr>
    </w:lvl>
    <w:lvl w:ilvl="1">
      <w:start w:val="7"/>
      <w:numFmt w:val="upperLetter"/>
      <w:lvlText w:val="%1.%2"/>
      <w:lvlJc w:val="left"/>
      <w:pPr>
        <w:ind w:left="946" w:hanging="360"/>
        <w:jc w:val="left"/>
      </w:pPr>
      <w:rPr>
        <w:rFonts w:hint="default" w:ascii="Arial" w:hAnsi="Arial" w:eastAsia="Arial" w:cs="Arial"/>
        <w:b/>
        <w:bCs/>
        <w:spacing w:val="-5"/>
        <w:w w:val="100"/>
        <w:sz w:val="20"/>
        <w:szCs w:val="20"/>
        <w:lang w:val="id" w:eastAsia="id" w:bidi="id"/>
      </w:rPr>
    </w:lvl>
    <w:lvl w:ilvl="2">
      <w:start w:val="1"/>
      <w:numFmt w:val="lowerRoman"/>
      <w:lvlText w:val="%3."/>
      <w:lvlJc w:val="left"/>
      <w:pPr>
        <w:ind w:left="1306" w:hanging="471"/>
        <w:jc w:val="right"/>
      </w:pPr>
      <w:rPr>
        <w:rFonts w:hint="default" w:ascii="Arial" w:hAnsi="Arial" w:eastAsia="Arial" w:cs="Arial"/>
        <w:spacing w:val="-2"/>
        <w:w w:val="100"/>
        <w:sz w:val="22"/>
        <w:szCs w:val="22"/>
        <w:lang w:val="id" w:eastAsia="id" w:bidi="id"/>
      </w:rPr>
    </w:lvl>
    <w:lvl w:ilvl="3">
      <w:start w:val="0"/>
      <w:numFmt w:val="bullet"/>
      <w:lvlText w:val="•"/>
      <w:lvlJc w:val="left"/>
      <w:pPr>
        <w:ind w:left="3247" w:hanging="471"/>
      </w:pPr>
      <w:rPr>
        <w:rFonts w:hint="default"/>
        <w:lang w:val="id" w:eastAsia="id" w:bidi="id"/>
      </w:rPr>
    </w:lvl>
    <w:lvl w:ilvl="4">
      <w:start w:val="0"/>
      <w:numFmt w:val="bullet"/>
      <w:lvlText w:val="•"/>
      <w:lvlJc w:val="left"/>
      <w:pPr>
        <w:ind w:left="4221" w:hanging="471"/>
      </w:pPr>
      <w:rPr>
        <w:rFonts w:hint="default"/>
        <w:lang w:val="id" w:eastAsia="id" w:bidi="id"/>
      </w:rPr>
    </w:lvl>
    <w:lvl w:ilvl="5">
      <w:start w:val="0"/>
      <w:numFmt w:val="bullet"/>
      <w:lvlText w:val="•"/>
      <w:lvlJc w:val="left"/>
      <w:pPr>
        <w:ind w:left="5195" w:hanging="471"/>
      </w:pPr>
      <w:rPr>
        <w:rFonts w:hint="default"/>
        <w:lang w:val="id" w:eastAsia="id" w:bidi="id"/>
      </w:rPr>
    </w:lvl>
    <w:lvl w:ilvl="6">
      <w:start w:val="0"/>
      <w:numFmt w:val="bullet"/>
      <w:lvlText w:val="•"/>
      <w:lvlJc w:val="left"/>
      <w:pPr>
        <w:ind w:left="6168" w:hanging="471"/>
      </w:pPr>
      <w:rPr>
        <w:rFonts w:hint="default"/>
        <w:lang w:val="id" w:eastAsia="id" w:bidi="id"/>
      </w:rPr>
    </w:lvl>
    <w:lvl w:ilvl="7">
      <w:start w:val="0"/>
      <w:numFmt w:val="bullet"/>
      <w:lvlText w:val="•"/>
      <w:lvlJc w:val="left"/>
      <w:pPr>
        <w:ind w:left="7142" w:hanging="471"/>
      </w:pPr>
      <w:rPr>
        <w:rFonts w:hint="default"/>
        <w:lang w:val="id" w:eastAsia="id" w:bidi="id"/>
      </w:rPr>
    </w:lvl>
    <w:lvl w:ilvl="8">
      <w:start w:val="0"/>
      <w:numFmt w:val="bullet"/>
      <w:lvlText w:val="•"/>
      <w:lvlJc w:val="left"/>
      <w:pPr>
        <w:ind w:left="8116" w:hanging="471"/>
      </w:pPr>
      <w:rPr>
        <w:rFonts w:hint="default"/>
        <w:lang w:val="id" w:eastAsia="id" w:bidi="id"/>
      </w:rPr>
    </w:lvl>
  </w:abstractNum>
  <w:abstractNum w:abstractNumId="5">
    <w:multiLevelType w:val="hybridMultilevel"/>
    <w:lvl w:ilvl="0">
      <w:start w:val="2"/>
      <w:numFmt w:val="decimal"/>
      <w:lvlText w:val="%1"/>
      <w:lvlJc w:val="left"/>
      <w:pPr>
        <w:ind w:left="1190" w:hanging="604"/>
        <w:jc w:val="left"/>
      </w:pPr>
      <w:rPr>
        <w:rFonts w:hint="default"/>
        <w:lang w:val="id" w:eastAsia="id" w:bidi="id"/>
      </w:rPr>
    </w:lvl>
    <w:lvl w:ilvl="1">
      <w:start w:val="4"/>
      <w:numFmt w:val="decimal"/>
      <w:lvlText w:val="%1.%2"/>
      <w:lvlJc w:val="left"/>
      <w:pPr>
        <w:ind w:left="1190" w:hanging="604"/>
        <w:jc w:val="left"/>
      </w:pPr>
      <w:rPr>
        <w:rFonts w:hint="default"/>
        <w:lang w:val="id" w:eastAsia="id" w:bidi="id"/>
      </w:rPr>
    </w:lvl>
    <w:lvl w:ilvl="2">
      <w:start w:val="1"/>
      <w:numFmt w:val="decimal"/>
      <w:lvlText w:val="%1.%2.%3"/>
      <w:lvlJc w:val="left"/>
      <w:pPr>
        <w:ind w:left="1190" w:hanging="604"/>
        <w:jc w:val="left"/>
      </w:pPr>
      <w:rPr>
        <w:rFonts w:hint="default" w:ascii="Arial" w:hAnsi="Arial" w:eastAsia="Arial" w:cs="Arial"/>
        <w:b/>
        <w:bCs/>
        <w:w w:val="99"/>
        <w:sz w:val="24"/>
        <w:szCs w:val="24"/>
        <w:lang w:val="id" w:eastAsia="id" w:bidi="id"/>
      </w:rPr>
    </w:lvl>
    <w:lvl w:ilvl="3">
      <w:start w:val="1"/>
      <w:numFmt w:val="lowerLetter"/>
      <w:lvlText w:val="%4."/>
      <w:lvlJc w:val="left"/>
      <w:pPr>
        <w:ind w:left="1306" w:hanging="360"/>
        <w:jc w:val="left"/>
      </w:pPr>
      <w:rPr>
        <w:rFonts w:hint="default" w:ascii="Arial" w:hAnsi="Arial" w:eastAsia="Arial" w:cs="Arial"/>
        <w:spacing w:val="0"/>
        <w:w w:val="100"/>
        <w:sz w:val="22"/>
        <w:szCs w:val="22"/>
        <w:lang w:val="id" w:eastAsia="id" w:bidi="id"/>
      </w:rPr>
    </w:lvl>
    <w:lvl w:ilvl="4">
      <w:start w:val="0"/>
      <w:numFmt w:val="bullet"/>
      <w:lvlText w:val="•"/>
      <w:lvlJc w:val="left"/>
      <w:pPr>
        <w:ind w:left="4221" w:hanging="360"/>
      </w:pPr>
      <w:rPr>
        <w:rFonts w:hint="default"/>
        <w:lang w:val="id" w:eastAsia="id" w:bidi="id"/>
      </w:rPr>
    </w:lvl>
    <w:lvl w:ilvl="5">
      <w:start w:val="0"/>
      <w:numFmt w:val="bullet"/>
      <w:lvlText w:val="•"/>
      <w:lvlJc w:val="left"/>
      <w:pPr>
        <w:ind w:left="5195" w:hanging="360"/>
      </w:pPr>
      <w:rPr>
        <w:rFonts w:hint="default"/>
        <w:lang w:val="id" w:eastAsia="id" w:bidi="id"/>
      </w:rPr>
    </w:lvl>
    <w:lvl w:ilvl="6">
      <w:start w:val="0"/>
      <w:numFmt w:val="bullet"/>
      <w:lvlText w:val="•"/>
      <w:lvlJc w:val="left"/>
      <w:pPr>
        <w:ind w:left="6168" w:hanging="360"/>
      </w:pPr>
      <w:rPr>
        <w:rFonts w:hint="default"/>
        <w:lang w:val="id" w:eastAsia="id" w:bidi="id"/>
      </w:rPr>
    </w:lvl>
    <w:lvl w:ilvl="7">
      <w:start w:val="0"/>
      <w:numFmt w:val="bullet"/>
      <w:lvlText w:val="•"/>
      <w:lvlJc w:val="left"/>
      <w:pPr>
        <w:ind w:left="7142" w:hanging="360"/>
      </w:pPr>
      <w:rPr>
        <w:rFonts w:hint="default"/>
        <w:lang w:val="id" w:eastAsia="id" w:bidi="id"/>
      </w:rPr>
    </w:lvl>
    <w:lvl w:ilvl="8">
      <w:start w:val="0"/>
      <w:numFmt w:val="bullet"/>
      <w:lvlText w:val="•"/>
      <w:lvlJc w:val="left"/>
      <w:pPr>
        <w:ind w:left="8116" w:hanging="360"/>
      </w:pPr>
      <w:rPr>
        <w:rFonts w:hint="default"/>
        <w:lang w:val="id" w:eastAsia="id" w:bidi="id"/>
      </w:rPr>
    </w:lvl>
  </w:abstractNum>
  <w:abstractNum w:abstractNumId="4">
    <w:multiLevelType w:val="hybridMultilevel"/>
    <w:lvl w:ilvl="0">
      <w:start w:val="1"/>
      <w:numFmt w:val="lowerLetter"/>
      <w:lvlText w:val="%1."/>
      <w:lvlJc w:val="left"/>
      <w:pPr>
        <w:ind w:left="1306" w:hanging="360"/>
        <w:jc w:val="left"/>
      </w:pPr>
      <w:rPr>
        <w:rFonts w:hint="default" w:ascii="Arial" w:hAnsi="Arial" w:eastAsia="Arial" w:cs="Arial"/>
        <w:spacing w:val="0"/>
        <w:w w:val="100"/>
        <w:sz w:val="22"/>
        <w:szCs w:val="22"/>
        <w:lang w:val="id" w:eastAsia="id" w:bidi="id"/>
      </w:rPr>
    </w:lvl>
    <w:lvl w:ilvl="1">
      <w:start w:val="0"/>
      <w:numFmt w:val="bullet"/>
      <w:lvlText w:val="•"/>
      <w:lvlJc w:val="left"/>
      <w:pPr>
        <w:ind w:left="2176" w:hanging="360"/>
      </w:pPr>
      <w:rPr>
        <w:rFonts w:hint="default"/>
        <w:lang w:val="id" w:eastAsia="id" w:bidi="id"/>
      </w:rPr>
    </w:lvl>
    <w:lvl w:ilvl="2">
      <w:start w:val="0"/>
      <w:numFmt w:val="bullet"/>
      <w:lvlText w:val="•"/>
      <w:lvlJc w:val="left"/>
      <w:pPr>
        <w:ind w:left="3052" w:hanging="360"/>
      </w:pPr>
      <w:rPr>
        <w:rFonts w:hint="default"/>
        <w:lang w:val="id" w:eastAsia="id" w:bidi="id"/>
      </w:rPr>
    </w:lvl>
    <w:lvl w:ilvl="3">
      <w:start w:val="0"/>
      <w:numFmt w:val="bullet"/>
      <w:lvlText w:val="•"/>
      <w:lvlJc w:val="left"/>
      <w:pPr>
        <w:ind w:left="3929" w:hanging="360"/>
      </w:pPr>
      <w:rPr>
        <w:rFonts w:hint="default"/>
        <w:lang w:val="id" w:eastAsia="id" w:bidi="id"/>
      </w:rPr>
    </w:lvl>
    <w:lvl w:ilvl="4">
      <w:start w:val="0"/>
      <w:numFmt w:val="bullet"/>
      <w:lvlText w:val="•"/>
      <w:lvlJc w:val="left"/>
      <w:pPr>
        <w:ind w:left="4805" w:hanging="360"/>
      </w:pPr>
      <w:rPr>
        <w:rFonts w:hint="default"/>
        <w:lang w:val="id" w:eastAsia="id" w:bidi="id"/>
      </w:rPr>
    </w:lvl>
    <w:lvl w:ilvl="5">
      <w:start w:val="0"/>
      <w:numFmt w:val="bullet"/>
      <w:lvlText w:val="•"/>
      <w:lvlJc w:val="left"/>
      <w:pPr>
        <w:ind w:left="5682" w:hanging="360"/>
      </w:pPr>
      <w:rPr>
        <w:rFonts w:hint="default"/>
        <w:lang w:val="id" w:eastAsia="id" w:bidi="id"/>
      </w:rPr>
    </w:lvl>
    <w:lvl w:ilvl="6">
      <w:start w:val="0"/>
      <w:numFmt w:val="bullet"/>
      <w:lvlText w:val="•"/>
      <w:lvlJc w:val="left"/>
      <w:pPr>
        <w:ind w:left="6558" w:hanging="360"/>
      </w:pPr>
      <w:rPr>
        <w:rFonts w:hint="default"/>
        <w:lang w:val="id" w:eastAsia="id" w:bidi="id"/>
      </w:rPr>
    </w:lvl>
    <w:lvl w:ilvl="7">
      <w:start w:val="0"/>
      <w:numFmt w:val="bullet"/>
      <w:lvlText w:val="•"/>
      <w:lvlJc w:val="left"/>
      <w:pPr>
        <w:ind w:left="7434" w:hanging="360"/>
      </w:pPr>
      <w:rPr>
        <w:rFonts w:hint="default"/>
        <w:lang w:val="id" w:eastAsia="id" w:bidi="id"/>
      </w:rPr>
    </w:lvl>
    <w:lvl w:ilvl="8">
      <w:start w:val="0"/>
      <w:numFmt w:val="bullet"/>
      <w:lvlText w:val="•"/>
      <w:lvlJc w:val="left"/>
      <w:pPr>
        <w:ind w:left="8311" w:hanging="360"/>
      </w:pPr>
      <w:rPr>
        <w:rFonts w:hint="default"/>
        <w:lang w:val="id" w:eastAsia="id" w:bidi="id"/>
      </w:rPr>
    </w:lvl>
  </w:abstractNum>
  <w:abstractNum w:abstractNumId="3">
    <w:multiLevelType w:val="hybridMultilevel"/>
    <w:lvl w:ilvl="0">
      <w:start w:val="2"/>
      <w:numFmt w:val="decimal"/>
      <w:lvlText w:val="%1"/>
      <w:lvlJc w:val="left"/>
      <w:pPr>
        <w:ind w:left="988" w:hanging="403"/>
        <w:jc w:val="left"/>
      </w:pPr>
      <w:rPr>
        <w:rFonts w:hint="default"/>
        <w:lang w:val="id" w:eastAsia="id" w:bidi="id"/>
      </w:rPr>
    </w:lvl>
    <w:lvl w:ilvl="1">
      <w:start w:val="2"/>
      <w:numFmt w:val="decimal"/>
      <w:lvlText w:val="%1.%2"/>
      <w:lvlJc w:val="left"/>
      <w:pPr>
        <w:ind w:left="988" w:hanging="403"/>
        <w:jc w:val="left"/>
      </w:pPr>
      <w:rPr>
        <w:rFonts w:hint="default" w:ascii="Arial" w:hAnsi="Arial" w:eastAsia="Arial" w:cs="Arial"/>
        <w:b/>
        <w:bCs/>
        <w:w w:val="99"/>
        <w:sz w:val="24"/>
        <w:szCs w:val="24"/>
        <w:lang w:val="id" w:eastAsia="id" w:bidi="id"/>
      </w:rPr>
    </w:lvl>
    <w:lvl w:ilvl="2">
      <w:start w:val="1"/>
      <w:numFmt w:val="lowerLetter"/>
      <w:lvlText w:val="%3."/>
      <w:lvlJc w:val="left"/>
      <w:pPr>
        <w:ind w:left="1306" w:hanging="360"/>
        <w:jc w:val="left"/>
      </w:pPr>
      <w:rPr>
        <w:rFonts w:hint="default" w:ascii="Arial" w:hAnsi="Arial" w:eastAsia="Arial" w:cs="Arial"/>
        <w:spacing w:val="0"/>
        <w:w w:val="100"/>
        <w:sz w:val="22"/>
        <w:szCs w:val="22"/>
        <w:lang w:val="id" w:eastAsia="id" w:bidi="id"/>
      </w:rPr>
    </w:lvl>
    <w:lvl w:ilvl="3">
      <w:start w:val="0"/>
      <w:numFmt w:val="bullet"/>
      <w:lvlText w:val="•"/>
      <w:lvlJc w:val="left"/>
      <w:pPr>
        <w:ind w:left="3247" w:hanging="360"/>
      </w:pPr>
      <w:rPr>
        <w:rFonts w:hint="default"/>
        <w:lang w:val="id" w:eastAsia="id" w:bidi="id"/>
      </w:rPr>
    </w:lvl>
    <w:lvl w:ilvl="4">
      <w:start w:val="0"/>
      <w:numFmt w:val="bullet"/>
      <w:lvlText w:val="•"/>
      <w:lvlJc w:val="left"/>
      <w:pPr>
        <w:ind w:left="4221" w:hanging="360"/>
      </w:pPr>
      <w:rPr>
        <w:rFonts w:hint="default"/>
        <w:lang w:val="id" w:eastAsia="id" w:bidi="id"/>
      </w:rPr>
    </w:lvl>
    <w:lvl w:ilvl="5">
      <w:start w:val="0"/>
      <w:numFmt w:val="bullet"/>
      <w:lvlText w:val="•"/>
      <w:lvlJc w:val="left"/>
      <w:pPr>
        <w:ind w:left="5195" w:hanging="360"/>
      </w:pPr>
      <w:rPr>
        <w:rFonts w:hint="default"/>
        <w:lang w:val="id" w:eastAsia="id" w:bidi="id"/>
      </w:rPr>
    </w:lvl>
    <w:lvl w:ilvl="6">
      <w:start w:val="0"/>
      <w:numFmt w:val="bullet"/>
      <w:lvlText w:val="•"/>
      <w:lvlJc w:val="left"/>
      <w:pPr>
        <w:ind w:left="6168" w:hanging="360"/>
      </w:pPr>
      <w:rPr>
        <w:rFonts w:hint="default"/>
        <w:lang w:val="id" w:eastAsia="id" w:bidi="id"/>
      </w:rPr>
    </w:lvl>
    <w:lvl w:ilvl="7">
      <w:start w:val="0"/>
      <w:numFmt w:val="bullet"/>
      <w:lvlText w:val="•"/>
      <w:lvlJc w:val="left"/>
      <w:pPr>
        <w:ind w:left="7142" w:hanging="360"/>
      </w:pPr>
      <w:rPr>
        <w:rFonts w:hint="default"/>
        <w:lang w:val="id" w:eastAsia="id" w:bidi="id"/>
      </w:rPr>
    </w:lvl>
    <w:lvl w:ilvl="8">
      <w:start w:val="0"/>
      <w:numFmt w:val="bullet"/>
      <w:lvlText w:val="•"/>
      <w:lvlJc w:val="left"/>
      <w:pPr>
        <w:ind w:left="8116" w:hanging="360"/>
      </w:pPr>
      <w:rPr>
        <w:rFonts w:hint="default"/>
        <w:lang w:val="id" w:eastAsia="id" w:bidi="id"/>
      </w:rPr>
    </w:lvl>
  </w:abstractNum>
  <w:abstractNum w:abstractNumId="2">
    <w:multiLevelType w:val="hybridMultilevel"/>
    <w:lvl w:ilvl="0">
      <w:start w:val="1"/>
      <w:numFmt w:val="lowerLetter"/>
      <w:lvlText w:val="%1."/>
      <w:lvlJc w:val="left"/>
      <w:pPr>
        <w:ind w:left="1306" w:hanging="360"/>
        <w:jc w:val="left"/>
      </w:pPr>
      <w:rPr>
        <w:rFonts w:hint="default" w:ascii="Arial" w:hAnsi="Arial" w:eastAsia="Arial" w:cs="Arial"/>
        <w:b/>
        <w:bCs/>
        <w:spacing w:val="0"/>
        <w:w w:val="100"/>
        <w:sz w:val="22"/>
        <w:szCs w:val="22"/>
        <w:lang w:val="id" w:eastAsia="id" w:bidi="id"/>
      </w:rPr>
    </w:lvl>
    <w:lvl w:ilvl="1">
      <w:start w:val="0"/>
      <w:numFmt w:val="bullet"/>
      <w:lvlText w:val="•"/>
      <w:lvlJc w:val="left"/>
      <w:pPr>
        <w:ind w:left="2176" w:hanging="360"/>
      </w:pPr>
      <w:rPr>
        <w:rFonts w:hint="default"/>
        <w:lang w:val="id" w:eastAsia="id" w:bidi="id"/>
      </w:rPr>
    </w:lvl>
    <w:lvl w:ilvl="2">
      <w:start w:val="0"/>
      <w:numFmt w:val="bullet"/>
      <w:lvlText w:val="•"/>
      <w:lvlJc w:val="left"/>
      <w:pPr>
        <w:ind w:left="3052" w:hanging="360"/>
      </w:pPr>
      <w:rPr>
        <w:rFonts w:hint="default"/>
        <w:lang w:val="id" w:eastAsia="id" w:bidi="id"/>
      </w:rPr>
    </w:lvl>
    <w:lvl w:ilvl="3">
      <w:start w:val="0"/>
      <w:numFmt w:val="bullet"/>
      <w:lvlText w:val="•"/>
      <w:lvlJc w:val="left"/>
      <w:pPr>
        <w:ind w:left="3929" w:hanging="360"/>
      </w:pPr>
      <w:rPr>
        <w:rFonts w:hint="default"/>
        <w:lang w:val="id" w:eastAsia="id" w:bidi="id"/>
      </w:rPr>
    </w:lvl>
    <w:lvl w:ilvl="4">
      <w:start w:val="0"/>
      <w:numFmt w:val="bullet"/>
      <w:lvlText w:val="•"/>
      <w:lvlJc w:val="left"/>
      <w:pPr>
        <w:ind w:left="4805" w:hanging="360"/>
      </w:pPr>
      <w:rPr>
        <w:rFonts w:hint="default"/>
        <w:lang w:val="id" w:eastAsia="id" w:bidi="id"/>
      </w:rPr>
    </w:lvl>
    <w:lvl w:ilvl="5">
      <w:start w:val="0"/>
      <w:numFmt w:val="bullet"/>
      <w:lvlText w:val="•"/>
      <w:lvlJc w:val="left"/>
      <w:pPr>
        <w:ind w:left="5682" w:hanging="360"/>
      </w:pPr>
      <w:rPr>
        <w:rFonts w:hint="default"/>
        <w:lang w:val="id" w:eastAsia="id" w:bidi="id"/>
      </w:rPr>
    </w:lvl>
    <w:lvl w:ilvl="6">
      <w:start w:val="0"/>
      <w:numFmt w:val="bullet"/>
      <w:lvlText w:val="•"/>
      <w:lvlJc w:val="left"/>
      <w:pPr>
        <w:ind w:left="6558" w:hanging="360"/>
      </w:pPr>
      <w:rPr>
        <w:rFonts w:hint="default"/>
        <w:lang w:val="id" w:eastAsia="id" w:bidi="id"/>
      </w:rPr>
    </w:lvl>
    <w:lvl w:ilvl="7">
      <w:start w:val="0"/>
      <w:numFmt w:val="bullet"/>
      <w:lvlText w:val="•"/>
      <w:lvlJc w:val="left"/>
      <w:pPr>
        <w:ind w:left="7434" w:hanging="360"/>
      </w:pPr>
      <w:rPr>
        <w:rFonts w:hint="default"/>
        <w:lang w:val="id" w:eastAsia="id" w:bidi="id"/>
      </w:rPr>
    </w:lvl>
    <w:lvl w:ilvl="8">
      <w:start w:val="0"/>
      <w:numFmt w:val="bullet"/>
      <w:lvlText w:val="•"/>
      <w:lvlJc w:val="left"/>
      <w:pPr>
        <w:ind w:left="8311" w:hanging="360"/>
      </w:pPr>
      <w:rPr>
        <w:rFonts w:hint="default"/>
        <w:lang w:val="id" w:eastAsia="id" w:bidi="id"/>
      </w:rPr>
    </w:lvl>
  </w:abstractNum>
  <w:abstractNum w:abstractNumId="1">
    <w:multiLevelType w:val="hybridMultilevel"/>
    <w:lvl w:ilvl="0">
      <w:start w:val="1"/>
      <w:numFmt w:val="decimal"/>
      <w:lvlText w:val="%1"/>
      <w:lvlJc w:val="left"/>
      <w:pPr>
        <w:ind w:left="989" w:hanging="404"/>
        <w:jc w:val="left"/>
      </w:pPr>
      <w:rPr>
        <w:rFonts w:hint="default"/>
        <w:lang w:val="id" w:eastAsia="id" w:bidi="id"/>
      </w:rPr>
    </w:lvl>
    <w:lvl w:ilvl="1">
      <w:start w:val="1"/>
      <w:numFmt w:val="decimal"/>
      <w:lvlText w:val="%1.%2"/>
      <w:lvlJc w:val="left"/>
      <w:pPr>
        <w:ind w:left="989" w:hanging="404"/>
        <w:jc w:val="left"/>
      </w:pPr>
      <w:rPr>
        <w:rFonts w:hint="default" w:ascii="Arial" w:hAnsi="Arial" w:eastAsia="Arial" w:cs="Arial"/>
        <w:b/>
        <w:bCs/>
        <w:w w:val="99"/>
        <w:sz w:val="24"/>
        <w:szCs w:val="24"/>
        <w:lang w:val="id" w:eastAsia="id" w:bidi="id"/>
      </w:rPr>
    </w:lvl>
    <w:lvl w:ilvl="2">
      <w:start w:val="1"/>
      <w:numFmt w:val="decimal"/>
      <w:lvlText w:val="%1.%2.%3"/>
      <w:lvlJc w:val="left"/>
      <w:pPr>
        <w:ind w:left="1306" w:hanging="720"/>
        <w:jc w:val="left"/>
      </w:pPr>
      <w:rPr>
        <w:rFonts w:hint="default" w:ascii="Arial" w:hAnsi="Arial" w:eastAsia="Arial" w:cs="Arial"/>
        <w:b/>
        <w:bCs/>
        <w:w w:val="99"/>
        <w:sz w:val="24"/>
        <w:szCs w:val="24"/>
        <w:lang w:val="id" w:eastAsia="id" w:bidi="id"/>
      </w:rPr>
    </w:lvl>
    <w:lvl w:ilvl="3">
      <w:start w:val="0"/>
      <w:numFmt w:val="bullet"/>
      <w:lvlText w:val="•"/>
      <w:lvlJc w:val="left"/>
      <w:pPr>
        <w:ind w:left="1622" w:hanging="720"/>
      </w:pPr>
      <w:rPr>
        <w:rFonts w:hint="default"/>
        <w:lang w:val="id" w:eastAsia="id" w:bidi="id"/>
      </w:rPr>
    </w:lvl>
    <w:lvl w:ilvl="4">
      <w:start w:val="0"/>
      <w:numFmt w:val="bullet"/>
      <w:lvlText w:val="•"/>
      <w:lvlJc w:val="left"/>
      <w:pPr>
        <w:ind w:left="1783" w:hanging="720"/>
      </w:pPr>
      <w:rPr>
        <w:rFonts w:hint="default"/>
        <w:lang w:val="id" w:eastAsia="id" w:bidi="id"/>
      </w:rPr>
    </w:lvl>
    <w:lvl w:ilvl="5">
      <w:start w:val="0"/>
      <w:numFmt w:val="bullet"/>
      <w:lvlText w:val="•"/>
      <w:lvlJc w:val="left"/>
      <w:pPr>
        <w:ind w:left="1944" w:hanging="720"/>
      </w:pPr>
      <w:rPr>
        <w:rFonts w:hint="default"/>
        <w:lang w:val="id" w:eastAsia="id" w:bidi="id"/>
      </w:rPr>
    </w:lvl>
    <w:lvl w:ilvl="6">
      <w:start w:val="0"/>
      <w:numFmt w:val="bullet"/>
      <w:lvlText w:val="•"/>
      <w:lvlJc w:val="left"/>
      <w:pPr>
        <w:ind w:left="2105" w:hanging="720"/>
      </w:pPr>
      <w:rPr>
        <w:rFonts w:hint="default"/>
        <w:lang w:val="id" w:eastAsia="id" w:bidi="id"/>
      </w:rPr>
    </w:lvl>
    <w:lvl w:ilvl="7">
      <w:start w:val="0"/>
      <w:numFmt w:val="bullet"/>
      <w:lvlText w:val="•"/>
      <w:lvlJc w:val="left"/>
      <w:pPr>
        <w:ind w:left="2266" w:hanging="720"/>
      </w:pPr>
      <w:rPr>
        <w:rFonts w:hint="default"/>
        <w:lang w:val="id" w:eastAsia="id" w:bidi="id"/>
      </w:rPr>
    </w:lvl>
    <w:lvl w:ilvl="8">
      <w:start w:val="0"/>
      <w:numFmt w:val="bullet"/>
      <w:lvlText w:val="•"/>
      <w:lvlJc w:val="left"/>
      <w:pPr>
        <w:ind w:left="2427" w:hanging="720"/>
      </w:pPr>
      <w:rPr>
        <w:rFonts w:hint="default"/>
        <w:lang w:val="id" w:eastAsia="id" w:bidi="id"/>
      </w:rPr>
    </w:lvl>
  </w:abstractNum>
  <w:abstractNum w:abstractNumId="0">
    <w:multiLevelType w:val="hybridMultilevel"/>
    <w:lvl w:ilvl="0">
      <w:start w:val="1"/>
      <w:numFmt w:val="decimal"/>
      <w:lvlText w:val="%1."/>
      <w:lvlJc w:val="left"/>
      <w:pPr>
        <w:ind w:left="1306" w:hanging="360"/>
        <w:jc w:val="left"/>
      </w:pPr>
      <w:rPr>
        <w:rFonts w:hint="default" w:ascii="Arial" w:hAnsi="Arial" w:eastAsia="Arial" w:cs="Arial"/>
        <w:spacing w:val="0"/>
        <w:w w:val="100"/>
        <w:sz w:val="22"/>
        <w:szCs w:val="22"/>
        <w:lang w:val="id" w:eastAsia="id" w:bidi="id"/>
      </w:rPr>
    </w:lvl>
    <w:lvl w:ilvl="1">
      <w:start w:val="0"/>
      <w:numFmt w:val="bullet"/>
      <w:lvlText w:val="•"/>
      <w:lvlJc w:val="left"/>
      <w:pPr>
        <w:ind w:left="2176" w:hanging="360"/>
      </w:pPr>
      <w:rPr>
        <w:rFonts w:hint="default"/>
        <w:lang w:val="id" w:eastAsia="id" w:bidi="id"/>
      </w:rPr>
    </w:lvl>
    <w:lvl w:ilvl="2">
      <w:start w:val="0"/>
      <w:numFmt w:val="bullet"/>
      <w:lvlText w:val="•"/>
      <w:lvlJc w:val="left"/>
      <w:pPr>
        <w:ind w:left="3052" w:hanging="360"/>
      </w:pPr>
      <w:rPr>
        <w:rFonts w:hint="default"/>
        <w:lang w:val="id" w:eastAsia="id" w:bidi="id"/>
      </w:rPr>
    </w:lvl>
    <w:lvl w:ilvl="3">
      <w:start w:val="0"/>
      <w:numFmt w:val="bullet"/>
      <w:lvlText w:val="•"/>
      <w:lvlJc w:val="left"/>
      <w:pPr>
        <w:ind w:left="3929" w:hanging="360"/>
      </w:pPr>
      <w:rPr>
        <w:rFonts w:hint="default"/>
        <w:lang w:val="id" w:eastAsia="id" w:bidi="id"/>
      </w:rPr>
    </w:lvl>
    <w:lvl w:ilvl="4">
      <w:start w:val="0"/>
      <w:numFmt w:val="bullet"/>
      <w:lvlText w:val="•"/>
      <w:lvlJc w:val="left"/>
      <w:pPr>
        <w:ind w:left="4805" w:hanging="360"/>
      </w:pPr>
      <w:rPr>
        <w:rFonts w:hint="default"/>
        <w:lang w:val="id" w:eastAsia="id" w:bidi="id"/>
      </w:rPr>
    </w:lvl>
    <w:lvl w:ilvl="5">
      <w:start w:val="0"/>
      <w:numFmt w:val="bullet"/>
      <w:lvlText w:val="•"/>
      <w:lvlJc w:val="left"/>
      <w:pPr>
        <w:ind w:left="5682" w:hanging="360"/>
      </w:pPr>
      <w:rPr>
        <w:rFonts w:hint="default"/>
        <w:lang w:val="id" w:eastAsia="id" w:bidi="id"/>
      </w:rPr>
    </w:lvl>
    <w:lvl w:ilvl="6">
      <w:start w:val="0"/>
      <w:numFmt w:val="bullet"/>
      <w:lvlText w:val="•"/>
      <w:lvlJc w:val="left"/>
      <w:pPr>
        <w:ind w:left="6558" w:hanging="360"/>
      </w:pPr>
      <w:rPr>
        <w:rFonts w:hint="default"/>
        <w:lang w:val="id" w:eastAsia="id" w:bidi="id"/>
      </w:rPr>
    </w:lvl>
    <w:lvl w:ilvl="7">
      <w:start w:val="0"/>
      <w:numFmt w:val="bullet"/>
      <w:lvlText w:val="•"/>
      <w:lvlJc w:val="left"/>
      <w:pPr>
        <w:ind w:left="7434" w:hanging="360"/>
      </w:pPr>
      <w:rPr>
        <w:rFonts w:hint="default"/>
        <w:lang w:val="id" w:eastAsia="id" w:bidi="id"/>
      </w:rPr>
    </w:lvl>
    <w:lvl w:ilvl="8">
      <w:start w:val="0"/>
      <w:numFmt w:val="bullet"/>
      <w:lvlText w:val="•"/>
      <w:lvlJc w:val="left"/>
      <w:pPr>
        <w:ind w:left="8311" w:hanging="360"/>
      </w:pPr>
      <w:rPr>
        <w:rFonts w:hint="default"/>
        <w:lang w:val="id" w:eastAsia="id" w:bidi="id"/>
      </w:rPr>
    </w:lvl>
  </w:abstract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lang w:val="id" w:eastAsia="id" w:bidi="id"/>
    </w:rPr>
  </w:style>
  <w:style w:styleId="TOC1" w:type="paragraph">
    <w:name w:val="TOC 1"/>
    <w:basedOn w:val="Normal"/>
    <w:uiPriority w:val="1"/>
    <w:qFormat/>
    <w:pPr>
      <w:spacing w:before="122"/>
      <w:ind w:left="586"/>
    </w:pPr>
    <w:rPr>
      <w:rFonts w:ascii="Arial" w:hAnsi="Arial" w:eastAsia="Arial" w:cs="Arial"/>
      <w:b/>
      <w:bCs/>
      <w:sz w:val="22"/>
      <w:szCs w:val="22"/>
      <w:lang w:val="id" w:eastAsia="id" w:bidi="id"/>
    </w:rPr>
  </w:style>
  <w:style w:styleId="TOC2" w:type="paragraph">
    <w:name w:val="TOC 2"/>
    <w:basedOn w:val="Normal"/>
    <w:uiPriority w:val="1"/>
    <w:qFormat/>
    <w:pPr>
      <w:spacing w:before="93"/>
      <w:ind w:left="1566"/>
    </w:pPr>
    <w:rPr>
      <w:rFonts w:ascii="Arial" w:hAnsi="Arial" w:eastAsia="Arial" w:cs="Arial"/>
      <w:sz w:val="22"/>
      <w:szCs w:val="22"/>
      <w:lang w:val="id" w:eastAsia="id" w:bidi="id"/>
    </w:rPr>
  </w:style>
  <w:style w:styleId="BodyText" w:type="paragraph">
    <w:name w:val="Body Text"/>
    <w:basedOn w:val="Normal"/>
    <w:uiPriority w:val="1"/>
    <w:qFormat/>
    <w:pPr/>
    <w:rPr>
      <w:rFonts w:ascii="Arial" w:hAnsi="Arial" w:eastAsia="Arial" w:cs="Arial"/>
      <w:sz w:val="22"/>
      <w:szCs w:val="22"/>
      <w:lang w:val="id" w:eastAsia="id" w:bidi="id"/>
    </w:rPr>
  </w:style>
  <w:style w:styleId="Heading1" w:type="paragraph">
    <w:name w:val="Heading 1"/>
    <w:basedOn w:val="Normal"/>
    <w:uiPriority w:val="1"/>
    <w:qFormat/>
    <w:pPr>
      <w:ind w:left="586"/>
      <w:outlineLvl w:val="1"/>
    </w:pPr>
    <w:rPr>
      <w:rFonts w:ascii="Arial" w:hAnsi="Arial" w:eastAsia="Arial" w:cs="Arial"/>
      <w:b/>
      <w:bCs/>
      <w:sz w:val="24"/>
      <w:szCs w:val="24"/>
      <w:lang w:val="id" w:eastAsia="id" w:bidi="id"/>
    </w:rPr>
  </w:style>
  <w:style w:styleId="Heading2" w:type="paragraph">
    <w:name w:val="Heading 2"/>
    <w:basedOn w:val="Normal"/>
    <w:uiPriority w:val="1"/>
    <w:qFormat/>
    <w:pPr>
      <w:jc w:val="center"/>
      <w:outlineLvl w:val="2"/>
    </w:pPr>
    <w:rPr>
      <w:rFonts w:ascii="Arial" w:hAnsi="Arial" w:eastAsia="Arial" w:cs="Arial"/>
      <w:sz w:val="24"/>
      <w:szCs w:val="24"/>
      <w:lang w:val="id" w:eastAsia="id" w:bidi="id"/>
    </w:rPr>
  </w:style>
  <w:style w:styleId="Heading3" w:type="paragraph">
    <w:name w:val="Heading 3"/>
    <w:basedOn w:val="Normal"/>
    <w:uiPriority w:val="1"/>
    <w:qFormat/>
    <w:pPr>
      <w:ind w:left="845" w:hanging="361"/>
      <w:jc w:val="both"/>
      <w:outlineLvl w:val="3"/>
    </w:pPr>
    <w:rPr>
      <w:rFonts w:ascii="Arial" w:hAnsi="Arial" w:eastAsia="Arial" w:cs="Arial"/>
      <w:b/>
      <w:bCs/>
      <w:sz w:val="22"/>
      <w:szCs w:val="22"/>
      <w:lang w:val="id" w:eastAsia="id" w:bidi="id"/>
    </w:rPr>
  </w:style>
  <w:style w:styleId="ListParagraph" w:type="paragraph">
    <w:name w:val="List Paragraph"/>
    <w:basedOn w:val="Normal"/>
    <w:uiPriority w:val="1"/>
    <w:qFormat/>
    <w:pPr>
      <w:ind w:left="1306" w:hanging="360"/>
    </w:pPr>
    <w:rPr>
      <w:rFonts w:ascii="Arial" w:hAnsi="Arial" w:eastAsia="Arial" w:cs="Arial"/>
      <w:lang w:val="id" w:eastAsia="id" w:bidi="id"/>
    </w:rPr>
  </w:style>
  <w:style w:styleId="TableParagraph" w:type="paragraph">
    <w:name w:val="Table Paragraph"/>
    <w:basedOn w:val="Normal"/>
    <w:uiPriority w:val="1"/>
    <w:qFormat/>
    <w:pPr>
      <w:jc w:val="center"/>
    </w:pPr>
    <w:rPr>
      <w:rFonts w:ascii="Arial" w:hAnsi="Arial" w:eastAsia="Arial" w:cs="Arial"/>
      <w:lang w:val="id" w:eastAsia="id" w:bidi="id"/>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eader" Target="header1.xml"/><Relationship Id="rId6" Type="http://schemas.openxmlformats.org/officeDocument/2006/relationships/image" Target="media/image1.png"/><Relationship Id="rId7" Type="http://schemas.openxmlformats.org/officeDocument/2006/relationships/header" Target="header2.xml"/><Relationship Id="rId8" Type="http://schemas.openxmlformats.org/officeDocument/2006/relationships/header" Target="header3.xml"/><Relationship Id="rId9" Type="http://schemas.openxmlformats.org/officeDocument/2006/relationships/header" Target="header4.xml"/><Relationship Id="rId10" Type="http://schemas.openxmlformats.org/officeDocument/2006/relationships/header" Target="header5.xml"/><Relationship Id="rId11" Type="http://schemas.openxmlformats.org/officeDocument/2006/relationships/header" Target="header6.xml"/><Relationship Id="rId12" Type="http://schemas.openxmlformats.org/officeDocument/2006/relationships/header" Target="header7.xml"/><Relationship Id="rId13" Type="http://schemas.openxmlformats.org/officeDocument/2006/relationships/header" Target="header8.xml"/><Relationship Id="rId14" Type="http://schemas.openxmlformats.org/officeDocument/2006/relationships/header" Target="header9.xml"/><Relationship Id="rId15" Type="http://schemas.openxmlformats.org/officeDocument/2006/relationships/header" Target="header10.xml"/><Relationship Id="rId16" Type="http://schemas.openxmlformats.org/officeDocument/2006/relationships/header" Target="header11.xml"/><Relationship Id="rId17" Type="http://schemas.openxmlformats.org/officeDocument/2006/relationships/header" Target="header12.xml"/><Relationship Id="rId18" Type="http://schemas.openxmlformats.org/officeDocument/2006/relationships/header" Target="header13.xml"/><Relationship Id="rId19" Type="http://schemas.openxmlformats.org/officeDocument/2006/relationships/header" Target="header14.xml"/><Relationship Id="rId20" Type="http://schemas.openxmlformats.org/officeDocument/2006/relationships/image" Target="media/image2.jpeg"/><Relationship Id="rId21" Type="http://schemas.openxmlformats.org/officeDocument/2006/relationships/header" Target="header15.xml"/><Relationship Id="rId22" Type="http://schemas.openxmlformats.org/officeDocument/2006/relationships/hyperlink" Target="http://apps.who.int/medicinedocs/en/d/Js2289e/" TargetMode="External"/><Relationship Id="rId23" Type="http://schemas.openxmlformats.org/officeDocument/2006/relationships/hyperlink" Target="http://appa.who.int/medicinedocs/en/d/" TargetMode="External"/><Relationship Id="rId24" Type="http://schemas.openxmlformats.org/officeDocument/2006/relationships/image" Target="media/image3.png"/><Relationship Id="rId25" Type="http://schemas.openxmlformats.org/officeDocument/2006/relationships/image" Target="media/image4.png"/><Relationship Id="rId26" Type="http://schemas.openxmlformats.org/officeDocument/2006/relationships/image" Target="media/image5.png"/><Relationship Id="rId27" Type="http://schemas.openxmlformats.org/officeDocument/2006/relationships/image" Target="media/image6.png"/><Relationship Id="rId28" Type="http://schemas.openxmlformats.org/officeDocument/2006/relationships/image" Target="media/image7.png"/><Relationship Id="rId29" Type="http://schemas.openxmlformats.org/officeDocument/2006/relationships/image" Target="media/image8.png"/><Relationship Id="rId30" Type="http://schemas.openxmlformats.org/officeDocument/2006/relationships/image" Target="media/image9.png"/><Relationship Id="rId31" Type="http://schemas.openxmlformats.org/officeDocument/2006/relationships/image" Target="media/image10.png"/><Relationship Id="rId32" Type="http://schemas.openxmlformats.org/officeDocument/2006/relationships/image" Target="media/image11.png"/><Relationship Id="rId33" Type="http://schemas.openxmlformats.org/officeDocument/2006/relationships/image" Target="media/image12.png"/><Relationship Id="rId34" Type="http://schemas.openxmlformats.org/officeDocument/2006/relationships/image" Target="media/image13.png"/><Relationship Id="rId35" Type="http://schemas.openxmlformats.org/officeDocument/2006/relationships/image" Target="media/image14.jpeg"/><Relationship Id="rId36" Type="http://schemas.openxmlformats.org/officeDocument/2006/relationships/image" Target="media/image15.jpeg"/><Relationship Id="rId37" Type="http://schemas.openxmlformats.org/officeDocument/2006/relationships/image" Target="media/image16.jpeg"/><Relationship Id="rId38" Type="http://schemas.openxmlformats.org/officeDocument/2006/relationships/image" Target="media/image17.jpeg"/><Relationship Id="rId39" Type="http://schemas.openxmlformats.org/officeDocument/2006/relationships/image" Target="media/image18.jpeg"/><Relationship Id="rId40" Type="http://schemas.openxmlformats.org/officeDocument/2006/relationships/image" Target="media/image19.jpeg"/><Relationship Id="rId41"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2020-11-11T07:37:44Z</dcterms:created>
  <dcterms:modified xsi:type="dcterms:W3CDTF">2020-11-11T07:37:44Z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2020-09-22T00:00:00Z</vt:filetime>
  </property>
  <property fmtid="{D5CDD505-2E9C-101B-9397-08002B2CF9AE}" pid="3" name="Creator">
    <vt:lpwstr>Microsoft® Word 2016</vt:lpwstr>
  </property>
  <property fmtid="{D5CDD505-2E9C-101B-9397-08002B2CF9AE}" pid="4" name="LastSaved">
    <vt:filetime>2020-11-11T00:00:00Z</vt:filetime>
  </property>
</Properties>
</file>